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417A" w:rsidRDefault="00B63BCE">
      <w:pPr>
        <w:pStyle w:val="Tytu"/>
        <w:tabs>
          <w:tab w:val="left" w:pos="0"/>
        </w:tabs>
        <w:rPr>
          <w:sz w:val="24"/>
        </w:rPr>
      </w:pPr>
      <w:r>
        <w:rPr>
          <w:sz w:val="24"/>
        </w:rPr>
        <w:t>ZAŁĄCZNIK NR 3 DO SWZ</w:t>
      </w:r>
    </w:p>
    <w:p w:rsidR="0040417A" w:rsidRDefault="00B63BCE">
      <w:pPr>
        <w:pStyle w:val="Tytu"/>
        <w:tabs>
          <w:tab w:val="left" w:pos="0"/>
        </w:tabs>
        <w:rPr>
          <w:sz w:val="24"/>
        </w:rPr>
      </w:pPr>
      <w:r>
        <w:rPr>
          <w:sz w:val="24"/>
        </w:rPr>
        <w:t>PROJEKTOWANE POSTANOWIENIA UMOWY</w:t>
      </w:r>
    </w:p>
    <w:p w:rsidR="0040417A" w:rsidRDefault="00B63BCE">
      <w:pPr>
        <w:pStyle w:val="Tytu"/>
        <w:tabs>
          <w:tab w:val="left" w:pos="0"/>
        </w:tabs>
        <w:rPr>
          <w:sz w:val="24"/>
        </w:rPr>
      </w:pPr>
      <w:r>
        <w:rPr>
          <w:sz w:val="24"/>
        </w:rPr>
        <w:t>UMOWA …….../DN/2026</w:t>
      </w:r>
    </w:p>
    <w:p w:rsidR="0040417A" w:rsidRDefault="00B63BCE">
      <w:pPr>
        <w:pStyle w:val="Tytu"/>
        <w:tabs>
          <w:tab w:val="left" w:pos="0"/>
        </w:tabs>
        <w:rPr>
          <w:i/>
          <w:sz w:val="24"/>
          <w:lang w:val="en-US"/>
        </w:rPr>
      </w:pPr>
      <w:r>
        <w:rPr>
          <w:i/>
          <w:sz w:val="24"/>
          <w:lang w:val="en-US"/>
        </w:rPr>
        <w:t>APPENDIX NO. 3 TO THE TOR</w:t>
      </w:r>
    </w:p>
    <w:p w:rsidR="0040417A" w:rsidRDefault="00B63BCE">
      <w:pPr>
        <w:pStyle w:val="Tytu"/>
        <w:tabs>
          <w:tab w:val="left" w:pos="0"/>
        </w:tabs>
        <w:rPr>
          <w:i/>
          <w:sz w:val="24"/>
          <w:lang w:val="en-US"/>
        </w:rPr>
      </w:pPr>
      <w:r>
        <w:rPr>
          <w:i/>
          <w:sz w:val="24"/>
          <w:lang w:val="en-US"/>
        </w:rPr>
        <w:t>DRAFTING THE PROVISION OF AN AGREEMENT</w:t>
      </w:r>
    </w:p>
    <w:p w:rsidR="0040417A" w:rsidRDefault="00B63BCE">
      <w:pPr>
        <w:pStyle w:val="Tytu"/>
        <w:tabs>
          <w:tab w:val="left" w:pos="0"/>
        </w:tabs>
        <w:rPr>
          <w:b w:val="0"/>
          <w:i/>
          <w:sz w:val="24"/>
        </w:rPr>
      </w:pPr>
      <w:r>
        <w:rPr>
          <w:i/>
          <w:sz w:val="24"/>
        </w:rPr>
        <w:t>AGREEMENT NO. ........./DN/2026</w:t>
      </w:r>
      <w:r>
        <w:rPr>
          <w:i/>
          <w:sz w:val="24"/>
        </w:rPr>
        <w:br/>
      </w:r>
    </w:p>
    <w:p w:rsidR="0040417A" w:rsidRDefault="0040417A">
      <w:pPr>
        <w:pStyle w:val="Tekstpodstawowy"/>
        <w:ind w:left="0" w:right="0" w:firstLine="0"/>
        <w:jc w:val="left"/>
        <w:rPr>
          <w:b/>
          <w:lang w:val="en-GB"/>
        </w:rPr>
      </w:pPr>
    </w:p>
    <w:p w:rsidR="0040417A" w:rsidRDefault="0040417A">
      <w:pPr>
        <w:pStyle w:val="Tekstpodstawowy"/>
        <w:ind w:left="0" w:right="0" w:firstLine="0"/>
        <w:jc w:val="left"/>
        <w:rPr>
          <w:b/>
          <w:lang w:val="en-GB"/>
        </w:rPr>
      </w:pPr>
    </w:p>
    <w:p w:rsidR="0040417A" w:rsidRDefault="00B63BCE">
      <w:pPr>
        <w:ind w:left="216" w:right="222"/>
        <w:rPr>
          <w:i/>
          <w:sz w:val="24"/>
          <w:szCs w:val="24"/>
          <w:lang w:val="en-GB"/>
        </w:rPr>
      </w:pPr>
      <w:r>
        <w:rPr>
          <w:sz w:val="24"/>
          <w:szCs w:val="24"/>
          <w:lang w:val="en-GB"/>
        </w:rPr>
        <w:t xml:space="preserve">zawarta w dniu określonym w § 11 ust. 1 Umowy, zwana dalej „Umową”, pomiędzy: </w:t>
      </w:r>
      <w:r>
        <w:rPr>
          <w:i/>
          <w:sz w:val="24"/>
          <w:szCs w:val="24"/>
          <w:lang w:val="en-GB"/>
        </w:rPr>
        <w:t>concluded on the date specified in § 11 par. 1 of the Agreement, hereinafter referred to as ‘the Agreement’, by and between:</w:t>
      </w:r>
    </w:p>
    <w:p w:rsidR="0040417A" w:rsidRDefault="0040417A">
      <w:pPr>
        <w:pStyle w:val="Tekstpodstawowy"/>
        <w:ind w:left="0" w:right="0" w:firstLine="0"/>
        <w:jc w:val="left"/>
        <w:rPr>
          <w:lang w:val="en-GB"/>
        </w:rPr>
      </w:pPr>
    </w:p>
    <w:p w:rsidR="0040417A" w:rsidRDefault="00B63BCE">
      <w:pPr>
        <w:pStyle w:val="Nagwek2"/>
        <w:ind w:left="216" w:right="4" w:firstLine="0"/>
      </w:pPr>
      <w:r>
        <w:rPr>
          <w:b/>
        </w:rPr>
        <w:t>Lotnicze Pogotowie Ratunkowe</w:t>
      </w:r>
      <w:r>
        <w:t>, z siedzibą w Warszawie przy ul. Księżycowej 5, kod pocztowy 01-934 Warszawa; wpisanym do Krajowego Rejestru Sądowego Stowarzyszeń, Innych Organizacji Społecznych i Zawodowych, Fundacji oraz Samodzielnych Publicznych Zakładów Opieki Zdrowotnej pod nr 0000144355, prowadzonego przez Sąd Rejonowy dla m.st. Warszawy, XII Wydział Gospodarczy Krajowego Rejestru Sądowego,</w:t>
      </w:r>
    </w:p>
    <w:p w:rsidR="0040417A" w:rsidRDefault="00B63BCE">
      <w:pPr>
        <w:ind w:left="216" w:right="4"/>
        <w:jc w:val="both"/>
        <w:rPr>
          <w:sz w:val="24"/>
          <w:szCs w:val="24"/>
        </w:rPr>
      </w:pPr>
      <w:r>
        <w:rPr>
          <w:sz w:val="24"/>
          <w:szCs w:val="24"/>
        </w:rPr>
        <w:t>REGON 016321074,</w:t>
      </w:r>
    </w:p>
    <w:p w:rsidR="0040417A" w:rsidRDefault="00B63BCE">
      <w:pPr>
        <w:ind w:left="216" w:right="4"/>
        <w:jc w:val="both"/>
        <w:rPr>
          <w:sz w:val="24"/>
          <w:szCs w:val="24"/>
        </w:rPr>
      </w:pPr>
      <w:r>
        <w:rPr>
          <w:sz w:val="24"/>
          <w:szCs w:val="24"/>
        </w:rPr>
        <w:t>NIP 5222548391,</w:t>
      </w:r>
    </w:p>
    <w:p w:rsidR="0040417A" w:rsidRDefault="00B63BCE">
      <w:pPr>
        <w:ind w:left="216" w:right="4"/>
        <w:jc w:val="both"/>
        <w:rPr>
          <w:sz w:val="24"/>
          <w:szCs w:val="24"/>
        </w:rPr>
      </w:pPr>
      <w:r>
        <w:rPr>
          <w:sz w:val="24"/>
          <w:szCs w:val="24"/>
        </w:rPr>
        <w:t xml:space="preserve">zwanym dalej </w:t>
      </w:r>
      <w:r>
        <w:rPr>
          <w:b/>
          <w:sz w:val="24"/>
          <w:szCs w:val="24"/>
        </w:rPr>
        <w:t>Zamawiającym</w:t>
      </w:r>
      <w:r>
        <w:rPr>
          <w:sz w:val="24"/>
          <w:szCs w:val="24"/>
        </w:rPr>
        <w:t>,</w:t>
      </w:r>
    </w:p>
    <w:p w:rsidR="0040417A" w:rsidRDefault="00B63BCE">
      <w:pPr>
        <w:pStyle w:val="Nagwek2"/>
        <w:ind w:left="216" w:firstLine="0"/>
        <w:rPr>
          <w:lang w:val="en-GB"/>
        </w:rPr>
      </w:pPr>
      <w:r>
        <w:rPr>
          <w:lang w:val="en-GB"/>
        </w:rPr>
        <w:t>reprezentowanym przez Dyrektora – Marcina Podgórskiego</w:t>
      </w:r>
    </w:p>
    <w:p w:rsidR="0040417A" w:rsidRDefault="0040417A">
      <w:pPr>
        <w:pStyle w:val="Nagwek2"/>
        <w:ind w:left="216" w:firstLine="0"/>
        <w:rPr>
          <w:lang w:val="en-GB"/>
        </w:rPr>
      </w:pPr>
    </w:p>
    <w:p w:rsidR="0040417A" w:rsidRDefault="00B63BCE">
      <w:pPr>
        <w:pStyle w:val="Tekstpodstawowy"/>
        <w:ind w:left="216" w:right="4" w:firstLine="0"/>
        <w:rPr>
          <w:lang w:val="en-GB"/>
        </w:rPr>
      </w:pPr>
      <w:r>
        <w:rPr>
          <w:b/>
          <w:lang w:val="en-GB"/>
        </w:rPr>
        <w:t>Lotnicze Pogotowie Ratunkowe</w:t>
      </w:r>
      <w:r>
        <w:rPr>
          <w:lang w:val="en-GB"/>
        </w:rPr>
        <w:t>, with its registered office in Warsaw at Księżycowa 5, postcode 01-934 Warsaw; entered into the National Court Register of Associations, Other Social and Professional Organisations, Foundations and Independent Public Health Care Institutions under number 0000144355, conducted by the District Court for the Capital City of Warsaw, 12th Commercial Division of the National Court Register, REGON 016321074, NIP</w:t>
      </w:r>
      <w:r>
        <w:rPr>
          <w:spacing w:val="-2"/>
          <w:lang w:val="en-GB"/>
        </w:rPr>
        <w:t xml:space="preserve"> </w:t>
      </w:r>
      <w:r>
        <w:rPr>
          <w:lang w:val="en-GB"/>
        </w:rPr>
        <w:t>5222548391,</w:t>
      </w:r>
    </w:p>
    <w:p w:rsidR="0040417A" w:rsidRDefault="00B63BCE">
      <w:pPr>
        <w:ind w:left="216" w:right="4"/>
        <w:jc w:val="both"/>
        <w:rPr>
          <w:i/>
          <w:sz w:val="24"/>
          <w:szCs w:val="24"/>
          <w:lang w:val="en-GB"/>
        </w:rPr>
      </w:pPr>
      <w:r>
        <w:rPr>
          <w:i/>
          <w:sz w:val="24"/>
          <w:szCs w:val="24"/>
          <w:lang w:val="en-GB"/>
        </w:rPr>
        <w:t xml:space="preserve">hereinafter referred to as </w:t>
      </w:r>
      <w:r>
        <w:rPr>
          <w:b/>
          <w:i/>
          <w:sz w:val="24"/>
          <w:szCs w:val="24"/>
          <w:lang w:val="en-GB"/>
        </w:rPr>
        <w:t xml:space="preserve">the Awarding Entity, </w:t>
      </w:r>
      <w:r>
        <w:rPr>
          <w:i/>
          <w:sz w:val="24"/>
          <w:szCs w:val="24"/>
          <w:lang w:val="en-GB"/>
        </w:rPr>
        <w:t>represented by:</w:t>
      </w:r>
    </w:p>
    <w:p w:rsidR="0040417A" w:rsidRDefault="00B63BCE">
      <w:pPr>
        <w:pStyle w:val="Tekstpodstawowy"/>
        <w:ind w:left="216" w:right="4" w:firstLine="0"/>
        <w:rPr>
          <w:lang w:val="en-GB"/>
        </w:rPr>
      </w:pPr>
      <w:r>
        <w:rPr>
          <w:lang w:val="en-GB"/>
        </w:rPr>
        <w:t>Director Marcin Podgórski</w:t>
      </w:r>
    </w:p>
    <w:p w:rsidR="0040417A" w:rsidRDefault="0040417A">
      <w:pPr>
        <w:pStyle w:val="Tekstpodstawowy"/>
        <w:ind w:left="0" w:right="0" w:firstLine="0"/>
        <w:jc w:val="left"/>
        <w:rPr>
          <w:lang w:val="en-GB"/>
        </w:rPr>
      </w:pPr>
    </w:p>
    <w:p w:rsidR="0040417A" w:rsidRDefault="0040417A">
      <w:pPr>
        <w:pStyle w:val="Tekstpodstawowy"/>
        <w:ind w:left="0" w:right="0" w:firstLine="0"/>
        <w:jc w:val="left"/>
        <w:rPr>
          <w:lang w:val="en-GB"/>
        </w:rPr>
      </w:pPr>
    </w:p>
    <w:p w:rsidR="0040417A" w:rsidRDefault="00B63BCE">
      <w:pPr>
        <w:pStyle w:val="Nagwek1"/>
        <w:ind w:left="216"/>
        <w:jc w:val="left"/>
        <w:rPr>
          <w:lang w:val="en-GB"/>
        </w:rPr>
      </w:pPr>
      <w:r>
        <w:rPr>
          <w:lang w:val="en-GB"/>
        </w:rPr>
        <w:t>a</w:t>
      </w:r>
    </w:p>
    <w:p w:rsidR="0040417A" w:rsidRDefault="00B63BCE">
      <w:pPr>
        <w:ind w:left="216"/>
        <w:rPr>
          <w:b/>
          <w:i/>
          <w:sz w:val="24"/>
          <w:szCs w:val="24"/>
          <w:lang w:val="en-GB"/>
        </w:rPr>
      </w:pPr>
      <w:r>
        <w:rPr>
          <w:b/>
          <w:i/>
          <w:sz w:val="24"/>
          <w:szCs w:val="24"/>
          <w:lang w:val="en-GB"/>
        </w:rPr>
        <w:t>and</w:t>
      </w:r>
    </w:p>
    <w:p w:rsidR="0040417A" w:rsidRDefault="00B63BCE">
      <w:pPr>
        <w:ind w:left="216"/>
        <w:rPr>
          <w:sz w:val="24"/>
          <w:szCs w:val="24"/>
          <w:lang w:val="en-GB"/>
        </w:rPr>
      </w:pPr>
      <w:r>
        <w:rPr>
          <w:b/>
          <w:sz w:val="24"/>
          <w:szCs w:val="24"/>
          <w:lang w:val="en-GB"/>
        </w:rPr>
        <w:t>…………………………………………………….</w:t>
      </w:r>
    </w:p>
    <w:p w:rsidR="0040417A" w:rsidRDefault="00B63BCE">
      <w:pPr>
        <w:pStyle w:val="Nagwek2"/>
        <w:ind w:left="216" w:right="0" w:firstLine="0"/>
        <w:jc w:val="left"/>
      </w:pPr>
      <w:r>
        <w:t xml:space="preserve">zwanym dalej </w:t>
      </w:r>
      <w:r>
        <w:rPr>
          <w:b/>
        </w:rPr>
        <w:t>Wykonawcą</w:t>
      </w:r>
      <w:r>
        <w:t>, reprezentowanym przez: ……………………….</w:t>
      </w:r>
    </w:p>
    <w:p w:rsidR="0040417A" w:rsidRDefault="00B63BCE">
      <w:pPr>
        <w:pStyle w:val="Tekstpodstawowy"/>
        <w:ind w:left="216" w:right="0" w:firstLine="0"/>
        <w:jc w:val="left"/>
        <w:rPr>
          <w:lang w:val="en-GB"/>
        </w:rPr>
      </w:pPr>
      <w:r>
        <w:rPr>
          <w:lang w:val="en-GB"/>
        </w:rPr>
        <w:t xml:space="preserve">hereinafter referred to as </w:t>
      </w:r>
      <w:r>
        <w:rPr>
          <w:b/>
          <w:lang w:val="en-GB"/>
        </w:rPr>
        <w:t>the Contractor</w:t>
      </w:r>
      <w:r>
        <w:rPr>
          <w:lang w:val="en-GB"/>
        </w:rPr>
        <w:t>, represented by: ………………………………</w:t>
      </w:r>
    </w:p>
    <w:p w:rsidR="0040417A" w:rsidRDefault="0040417A">
      <w:pPr>
        <w:pStyle w:val="Tekstpodstawowy"/>
        <w:ind w:left="0" w:right="0" w:firstLine="0"/>
        <w:jc w:val="left"/>
        <w:rPr>
          <w:lang w:val="en-GB"/>
        </w:rPr>
      </w:pPr>
    </w:p>
    <w:p w:rsidR="0040417A" w:rsidRDefault="0040417A">
      <w:pPr>
        <w:pStyle w:val="Tekstpodstawowy"/>
        <w:ind w:left="0" w:right="0" w:firstLine="0"/>
        <w:jc w:val="left"/>
        <w:rPr>
          <w:lang w:val="en-GB"/>
        </w:rPr>
      </w:pPr>
    </w:p>
    <w:p w:rsidR="0040417A" w:rsidRDefault="00B63BCE">
      <w:pPr>
        <w:pStyle w:val="Nagwek2"/>
        <w:ind w:left="216" w:right="0" w:firstLine="0"/>
        <w:jc w:val="left"/>
        <w:rPr>
          <w:lang w:val="en-GB"/>
        </w:rPr>
      </w:pPr>
      <w:r>
        <w:rPr>
          <w:lang w:val="en-GB"/>
        </w:rPr>
        <w:t>zwanych dalej łącznie „Stronami”</w:t>
      </w:r>
    </w:p>
    <w:p w:rsidR="0040417A" w:rsidRDefault="00B63BCE">
      <w:pPr>
        <w:pStyle w:val="Tekstpodstawowy"/>
        <w:ind w:left="216" w:right="0" w:firstLine="0"/>
        <w:jc w:val="left"/>
        <w:rPr>
          <w:lang w:val="en-GB"/>
        </w:rPr>
      </w:pPr>
      <w:r>
        <w:rPr>
          <w:lang w:val="en-GB"/>
        </w:rPr>
        <w:t xml:space="preserve">hereinafter referred to collectively as </w:t>
      </w:r>
      <w:r>
        <w:rPr>
          <w:i w:val="0"/>
          <w:lang w:val="en-GB"/>
        </w:rPr>
        <w:t>“</w:t>
      </w:r>
      <w:r>
        <w:rPr>
          <w:lang w:val="en-GB"/>
        </w:rPr>
        <w:t>the Parties</w:t>
      </w:r>
      <w:r>
        <w:rPr>
          <w:i w:val="0"/>
          <w:lang w:val="en-GB"/>
        </w:rPr>
        <w:t>”</w:t>
      </w:r>
      <w:r>
        <w:rPr>
          <w:lang w:val="en-GB"/>
        </w:rPr>
        <w:t>.</w:t>
      </w:r>
    </w:p>
    <w:p w:rsidR="0040417A" w:rsidRDefault="0040417A">
      <w:pPr>
        <w:pStyle w:val="Tekstpodstawowy"/>
        <w:ind w:left="0" w:right="0" w:firstLine="0"/>
        <w:jc w:val="left"/>
        <w:rPr>
          <w:lang w:val="en-GB"/>
        </w:rPr>
      </w:pPr>
    </w:p>
    <w:p w:rsidR="0040417A" w:rsidRDefault="0040417A">
      <w:pPr>
        <w:pStyle w:val="Tekstpodstawowy"/>
        <w:ind w:left="0" w:right="0" w:firstLine="0"/>
        <w:jc w:val="left"/>
        <w:rPr>
          <w:lang w:val="en-GB"/>
        </w:rPr>
      </w:pPr>
    </w:p>
    <w:p w:rsidR="0040417A" w:rsidRDefault="00B63BCE">
      <w:pPr>
        <w:pStyle w:val="Nagwek2"/>
        <w:ind w:left="216" w:right="0" w:firstLine="0"/>
      </w:pPr>
      <w:r>
        <w:t>W wyniku przeprowadzonego postępowania o udzielenie zamówienia publicznego na „</w:t>
      </w:r>
      <w:r>
        <w:rPr>
          <w:b/>
        </w:rPr>
        <w:t>Remont prądorozruszników (Starter Generator) PN: 23081-073” (nr postępowania ZP/1/III/2026)</w:t>
      </w:r>
      <w:r>
        <w:t>, w trybie przetargu nieograniczonego na podstawie art. 132 ustawy z dnia 11 września 2019 r. Prawo zamówień publicznych (Dz. U. z 2024 r. poz. 1320), Strony zawierają Umowę następującej</w:t>
      </w:r>
      <w:r>
        <w:rPr>
          <w:spacing w:val="-3"/>
        </w:rPr>
        <w:t xml:space="preserve"> </w:t>
      </w:r>
      <w:r>
        <w:t>treści:</w:t>
      </w:r>
    </w:p>
    <w:p w:rsidR="0040417A" w:rsidRDefault="00B63BCE">
      <w:pPr>
        <w:ind w:left="216" w:right="4"/>
        <w:jc w:val="both"/>
        <w:rPr>
          <w:sz w:val="24"/>
          <w:szCs w:val="24"/>
          <w:lang w:val="en-GB"/>
        </w:rPr>
      </w:pPr>
      <w:r>
        <w:rPr>
          <w:i/>
          <w:sz w:val="24"/>
          <w:szCs w:val="24"/>
          <w:lang w:val="en-GB"/>
        </w:rPr>
        <w:t>As a result of the conducted public procurement procedure for “</w:t>
      </w:r>
      <w:r>
        <w:rPr>
          <w:b/>
          <w:i/>
          <w:sz w:val="24"/>
          <w:szCs w:val="24"/>
          <w:lang w:val="en-GB"/>
        </w:rPr>
        <w:t xml:space="preserve">Overhaul of Starter </w:t>
      </w:r>
      <w:r>
        <w:rPr>
          <w:b/>
          <w:i/>
          <w:sz w:val="24"/>
          <w:szCs w:val="24"/>
          <w:lang w:val="en-GB"/>
        </w:rPr>
        <w:lastRenderedPageBreak/>
        <w:t>Generators PN: 23081-073</w:t>
      </w:r>
      <w:r>
        <w:rPr>
          <w:sz w:val="24"/>
          <w:szCs w:val="24"/>
          <w:lang w:val="en-GB"/>
        </w:rPr>
        <w:t xml:space="preserve">” </w:t>
      </w:r>
      <w:r>
        <w:rPr>
          <w:b/>
          <w:i/>
          <w:sz w:val="24"/>
          <w:szCs w:val="24"/>
          <w:lang w:val="en-GB"/>
        </w:rPr>
        <w:t>(procedure number ZP/1/III/2026)</w:t>
      </w:r>
      <w:r>
        <w:rPr>
          <w:i/>
          <w:sz w:val="24"/>
          <w:szCs w:val="24"/>
          <w:lang w:val="en-GB"/>
        </w:rPr>
        <w:t>, in an open tender procedure</w:t>
      </w:r>
      <w:r>
        <w:rPr>
          <w:i/>
          <w:spacing w:val="39"/>
          <w:sz w:val="24"/>
          <w:szCs w:val="24"/>
          <w:lang w:val="en-GB"/>
        </w:rPr>
        <w:t xml:space="preserve"> </w:t>
      </w:r>
      <w:r>
        <w:rPr>
          <w:i/>
          <w:sz w:val="24"/>
          <w:szCs w:val="24"/>
          <w:lang w:val="en-GB"/>
        </w:rPr>
        <w:t>under</w:t>
      </w:r>
      <w:r>
        <w:rPr>
          <w:i/>
          <w:spacing w:val="39"/>
          <w:sz w:val="24"/>
          <w:szCs w:val="24"/>
          <w:lang w:val="en-GB"/>
        </w:rPr>
        <w:t xml:space="preserve"> </w:t>
      </w:r>
      <w:r>
        <w:rPr>
          <w:i/>
          <w:sz w:val="24"/>
          <w:szCs w:val="24"/>
          <w:lang w:val="en-GB"/>
        </w:rPr>
        <w:t>Article</w:t>
      </w:r>
      <w:r>
        <w:rPr>
          <w:i/>
          <w:spacing w:val="40"/>
          <w:sz w:val="24"/>
          <w:szCs w:val="24"/>
          <w:lang w:val="en-GB"/>
        </w:rPr>
        <w:t xml:space="preserve"> </w:t>
      </w:r>
      <w:r>
        <w:rPr>
          <w:i/>
          <w:sz w:val="24"/>
          <w:szCs w:val="24"/>
          <w:lang w:val="en-GB"/>
        </w:rPr>
        <w:t>132</w:t>
      </w:r>
      <w:r>
        <w:rPr>
          <w:i/>
          <w:spacing w:val="39"/>
          <w:sz w:val="24"/>
          <w:szCs w:val="24"/>
          <w:lang w:val="en-GB"/>
        </w:rPr>
        <w:t xml:space="preserve"> </w:t>
      </w:r>
      <w:r>
        <w:rPr>
          <w:i/>
          <w:sz w:val="24"/>
          <w:szCs w:val="24"/>
          <w:lang w:val="en-GB"/>
        </w:rPr>
        <w:t>of</w:t>
      </w:r>
      <w:r>
        <w:rPr>
          <w:i/>
          <w:spacing w:val="39"/>
          <w:sz w:val="24"/>
          <w:szCs w:val="24"/>
          <w:lang w:val="en-GB"/>
        </w:rPr>
        <w:t xml:space="preserve"> </w:t>
      </w:r>
      <w:r>
        <w:rPr>
          <w:i/>
          <w:sz w:val="24"/>
          <w:szCs w:val="24"/>
          <w:lang w:val="en-GB"/>
        </w:rPr>
        <w:t>the</w:t>
      </w:r>
      <w:r>
        <w:rPr>
          <w:i/>
          <w:spacing w:val="39"/>
          <w:sz w:val="24"/>
          <w:szCs w:val="24"/>
          <w:lang w:val="en-GB"/>
        </w:rPr>
        <w:t xml:space="preserve"> </w:t>
      </w:r>
      <w:r>
        <w:rPr>
          <w:i/>
          <w:sz w:val="24"/>
          <w:szCs w:val="24"/>
          <w:lang w:val="en-GB"/>
        </w:rPr>
        <w:t>Act</w:t>
      </w:r>
      <w:r>
        <w:rPr>
          <w:i/>
          <w:spacing w:val="39"/>
          <w:sz w:val="24"/>
          <w:szCs w:val="24"/>
          <w:lang w:val="en-GB"/>
        </w:rPr>
        <w:t xml:space="preserve"> </w:t>
      </w:r>
      <w:r>
        <w:rPr>
          <w:i/>
          <w:sz w:val="24"/>
          <w:szCs w:val="24"/>
          <w:lang w:val="en-GB"/>
        </w:rPr>
        <w:t>of</w:t>
      </w:r>
      <w:r>
        <w:rPr>
          <w:i/>
          <w:spacing w:val="39"/>
          <w:sz w:val="24"/>
          <w:szCs w:val="24"/>
          <w:lang w:val="en-GB"/>
        </w:rPr>
        <w:t xml:space="preserve"> </w:t>
      </w:r>
      <w:r>
        <w:rPr>
          <w:i/>
          <w:sz w:val="24"/>
          <w:szCs w:val="24"/>
          <w:lang w:val="en-GB"/>
        </w:rPr>
        <w:t>11</w:t>
      </w:r>
      <w:r>
        <w:rPr>
          <w:i/>
          <w:spacing w:val="39"/>
          <w:sz w:val="24"/>
          <w:szCs w:val="24"/>
          <w:lang w:val="en-GB"/>
        </w:rPr>
        <w:t xml:space="preserve"> </w:t>
      </w:r>
      <w:r>
        <w:rPr>
          <w:i/>
          <w:sz w:val="24"/>
          <w:szCs w:val="24"/>
          <w:lang w:val="en-GB"/>
        </w:rPr>
        <w:t>September</w:t>
      </w:r>
      <w:r>
        <w:rPr>
          <w:i/>
          <w:spacing w:val="39"/>
          <w:sz w:val="24"/>
          <w:szCs w:val="24"/>
          <w:lang w:val="en-GB"/>
        </w:rPr>
        <w:t xml:space="preserve"> </w:t>
      </w:r>
      <w:r>
        <w:rPr>
          <w:i/>
          <w:sz w:val="24"/>
          <w:szCs w:val="24"/>
          <w:lang w:val="en-GB"/>
        </w:rPr>
        <w:t>2019</w:t>
      </w:r>
      <w:r>
        <w:rPr>
          <w:i/>
          <w:spacing w:val="39"/>
          <w:sz w:val="24"/>
          <w:szCs w:val="24"/>
          <w:lang w:val="en-GB"/>
        </w:rPr>
        <w:t xml:space="preserve"> </w:t>
      </w:r>
      <w:r>
        <w:rPr>
          <w:i/>
          <w:sz w:val="24"/>
          <w:szCs w:val="24"/>
          <w:lang w:val="en-GB"/>
        </w:rPr>
        <w:t>-</w:t>
      </w:r>
      <w:r>
        <w:rPr>
          <w:i/>
          <w:spacing w:val="39"/>
          <w:sz w:val="24"/>
          <w:szCs w:val="24"/>
          <w:lang w:val="en-GB"/>
        </w:rPr>
        <w:t xml:space="preserve"> </w:t>
      </w:r>
      <w:r>
        <w:rPr>
          <w:i/>
          <w:sz w:val="24"/>
          <w:szCs w:val="24"/>
          <w:lang w:val="en-GB"/>
        </w:rPr>
        <w:t>Public</w:t>
      </w:r>
      <w:r>
        <w:rPr>
          <w:i/>
          <w:spacing w:val="40"/>
          <w:sz w:val="24"/>
          <w:szCs w:val="24"/>
          <w:lang w:val="en-GB"/>
        </w:rPr>
        <w:t xml:space="preserve"> </w:t>
      </w:r>
      <w:r>
        <w:rPr>
          <w:i/>
          <w:sz w:val="24"/>
          <w:szCs w:val="24"/>
          <w:lang w:val="en-GB"/>
        </w:rPr>
        <w:t>Procurement</w:t>
      </w:r>
      <w:r>
        <w:rPr>
          <w:i/>
          <w:spacing w:val="41"/>
          <w:sz w:val="24"/>
          <w:szCs w:val="24"/>
          <w:lang w:val="en-GB"/>
        </w:rPr>
        <w:t xml:space="preserve"> </w:t>
      </w:r>
      <w:r>
        <w:rPr>
          <w:i/>
          <w:sz w:val="24"/>
          <w:szCs w:val="24"/>
          <w:lang w:val="en-GB"/>
        </w:rPr>
        <w:t xml:space="preserve">Law </w:t>
      </w:r>
      <w:r>
        <w:rPr>
          <w:sz w:val="24"/>
          <w:szCs w:val="24"/>
          <w:lang w:val="en-GB"/>
        </w:rPr>
        <w:t>(Journal of Laws of 2024 item 1320), the Parties conclude the following Agreement:</w:t>
      </w:r>
    </w:p>
    <w:p w:rsidR="0040417A" w:rsidRDefault="0040417A">
      <w:pPr>
        <w:pStyle w:val="Tekstpodstawowy"/>
        <w:ind w:left="0" w:right="0" w:firstLine="0"/>
        <w:jc w:val="left"/>
        <w:rPr>
          <w:lang w:val="en-GB"/>
        </w:rPr>
      </w:pPr>
    </w:p>
    <w:p w:rsidR="0040417A" w:rsidRDefault="0040417A">
      <w:pPr>
        <w:pStyle w:val="Tekstpodstawowy"/>
        <w:ind w:left="0" w:right="0" w:firstLine="0"/>
        <w:jc w:val="left"/>
        <w:rPr>
          <w:lang w:val="en-GB"/>
        </w:rPr>
      </w:pPr>
    </w:p>
    <w:p w:rsidR="0040417A" w:rsidRDefault="00B63BCE">
      <w:pPr>
        <w:pStyle w:val="Nagwek1"/>
      </w:pPr>
      <w:r>
        <w:t>§ 1</w:t>
      </w:r>
    </w:p>
    <w:p w:rsidR="0040417A" w:rsidRDefault="00B63BCE">
      <w:pPr>
        <w:pStyle w:val="Nagwek2"/>
        <w:numPr>
          <w:ilvl w:val="0"/>
          <w:numId w:val="1"/>
        </w:numPr>
        <w:tabs>
          <w:tab w:val="left" w:pos="501"/>
        </w:tabs>
        <w:ind w:right="4" w:hanging="501"/>
      </w:pPr>
      <w:r>
        <w:t xml:space="preserve">Przedmiotem Umowy jest usługa remontu (zwana dalej również „remontem”) prądorozruszników </w:t>
      </w:r>
      <w:r>
        <w:rPr>
          <w:b/>
        </w:rPr>
        <w:t>PN: 23081-073</w:t>
      </w:r>
      <w:r>
        <w:t>, pochodzących z wyposażenia śmigłowców typu EC135P2+ i EC135P3, wymienionych w Załączniku nr 1 do Umowy, zwanych dalej również „częściami”, realizowana na zlecenie</w:t>
      </w:r>
      <w:r>
        <w:rPr>
          <w:spacing w:val="-3"/>
        </w:rPr>
        <w:t xml:space="preserve"> </w:t>
      </w:r>
      <w:r>
        <w:t>Zamawiającego.</w:t>
      </w:r>
    </w:p>
    <w:p w:rsidR="0040417A" w:rsidRDefault="00B63BCE">
      <w:pPr>
        <w:pStyle w:val="Akapitzlist"/>
        <w:numPr>
          <w:ilvl w:val="0"/>
          <w:numId w:val="1"/>
        </w:numPr>
        <w:tabs>
          <w:tab w:val="left" w:pos="501"/>
        </w:tabs>
        <w:ind w:right="4" w:hanging="501"/>
        <w:rPr>
          <w:sz w:val="24"/>
          <w:szCs w:val="24"/>
        </w:rPr>
      </w:pPr>
      <w:r>
        <w:rPr>
          <w:sz w:val="24"/>
          <w:szCs w:val="24"/>
        </w:rPr>
        <w:t>Wykonawca przeprowadzi każdy remont w organizacji obsługowej, o której mowa w §</w:t>
      </w:r>
      <w:r>
        <w:rPr>
          <w:spacing w:val="-9"/>
          <w:sz w:val="24"/>
          <w:szCs w:val="24"/>
        </w:rPr>
        <w:t xml:space="preserve"> </w:t>
      </w:r>
      <w:r>
        <w:rPr>
          <w:sz w:val="24"/>
          <w:szCs w:val="24"/>
        </w:rPr>
        <w:t>5.</w:t>
      </w:r>
    </w:p>
    <w:p w:rsidR="0040417A" w:rsidRDefault="00B63BCE">
      <w:pPr>
        <w:pStyle w:val="Akapitzlist"/>
        <w:numPr>
          <w:ilvl w:val="0"/>
          <w:numId w:val="2"/>
        </w:numPr>
        <w:tabs>
          <w:tab w:val="left" w:pos="501"/>
        </w:tabs>
        <w:ind w:left="500" w:right="4" w:hanging="501"/>
        <w:rPr>
          <w:i/>
          <w:sz w:val="24"/>
          <w:szCs w:val="24"/>
          <w:lang w:val="en-GB"/>
        </w:rPr>
      </w:pPr>
      <w:r>
        <w:rPr>
          <w:i/>
          <w:sz w:val="24"/>
          <w:szCs w:val="24"/>
          <w:lang w:val="en-GB"/>
        </w:rPr>
        <w:t xml:space="preserve">The subject matter of the Agreement is the repair service (hereinafter referred to as “repair”) of starter generators </w:t>
      </w:r>
      <w:r>
        <w:rPr>
          <w:b/>
          <w:i/>
          <w:sz w:val="24"/>
          <w:szCs w:val="24"/>
          <w:lang w:val="en-GB"/>
        </w:rPr>
        <w:t>PN: 23081-073</w:t>
      </w:r>
      <w:r>
        <w:rPr>
          <w:i/>
          <w:sz w:val="24"/>
          <w:szCs w:val="24"/>
          <w:lang w:val="en-GB"/>
        </w:rPr>
        <w:t>, from the equipment of helicopters type EC135P2+ and EC135P3, listed in Appendix no. 1 to the Agreement, hereinafter referred to as also referred to as “parts”, ordered by the Awarding</w:t>
      </w:r>
      <w:r>
        <w:rPr>
          <w:i/>
          <w:spacing w:val="-10"/>
          <w:sz w:val="24"/>
          <w:szCs w:val="24"/>
          <w:lang w:val="en-GB"/>
        </w:rPr>
        <w:t xml:space="preserve"> </w:t>
      </w:r>
      <w:r>
        <w:rPr>
          <w:i/>
          <w:sz w:val="24"/>
          <w:szCs w:val="24"/>
          <w:lang w:val="en-GB"/>
        </w:rPr>
        <w:t>Entity.</w:t>
      </w:r>
    </w:p>
    <w:p w:rsidR="0040417A" w:rsidRDefault="00B63BCE">
      <w:pPr>
        <w:pStyle w:val="Akapitzlist"/>
        <w:numPr>
          <w:ilvl w:val="0"/>
          <w:numId w:val="2"/>
        </w:numPr>
        <w:tabs>
          <w:tab w:val="left" w:pos="501"/>
        </w:tabs>
        <w:ind w:right="4" w:hanging="501"/>
        <w:rPr>
          <w:i/>
          <w:sz w:val="24"/>
          <w:szCs w:val="24"/>
          <w:lang w:val="en-GB"/>
        </w:rPr>
      </w:pPr>
      <w:r>
        <w:rPr>
          <w:i/>
          <w:sz w:val="24"/>
          <w:szCs w:val="24"/>
          <w:lang w:val="en-GB"/>
        </w:rPr>
        <w:t>The Contractor shall carry out each repair in the service organisation referred to in §</w:t>
      </w:r>
      <w:r>
        <w:rPr>
          <w:i/>
          <w:spacing w:val="-32"/>
          <w:sz w:val="24"/>
          <w:szCs w:val="24"/>
          <w:lang w:val="en-GB"/>
        </w:rPr>
        <w:t xml:space="preserve"> </w:t>
      </w:r>
      <w:r>
        <w:rPr>
          <w:i/>
          <w:sz w:val="24"/>
          <w:szCs w:val="24"/>
          <w:lang w:val="en-GB"/>
        </w:rPr>
        <w:t>5.</w:t>
      </w:r>
    </w:p>
    <w:p w:rsidR="0040417A" w:rsidRDefault="0040417A">
      <w:pPr>
        <w:pStyle w:val="Tekstpodstawowy"/>
        <w:ind w:left="0" w:right="0" w:firstLine="0"/>
        <w:jc w:val="left"/>
        <w:rPr>
          <w:lang w:val="en-GB"/>
        </w:rPr>
      </w:pPr>
    </w:p>
    <w:p w:rsidR="0040417A" w:rsidRDefault="00B63BCE">
      <w:pPr>
        <w:pStyle w:val="Nagwek1"/>
        <w:ind w:left="484" w:right="503"/>
        <w:jc w:val="center"/>
      </w:pPr>
      <w:r>
        <w:t>§ 2</w:t>
      </w:r>
    </w:p>
    <w:p w:rsidR="0040417A" w:rsidRDefault="00B63BCE">
      <w:pPr>
        <w:pStyle w:val="Nagwek2"/>
        <w:numPr>
          <w:ilvl w:val="0"/>
          <w:numId w:val="3"/>
        </w:numPr>
        <w:ind w:left="484" w:right="4" w:hanging="484"/>
        <w:rPr>
          <w:b/>
        </w:rPr>
      </w:pPr>
      <w:r>
        <w:t>Na podstawie złożonej oferty stanowiącej załącznik do</w:t>
      </w:r>
      <w:r>
        <w:rPr>
          <w:spacing w:val="7"/>
        </w:rPr>
        <w:t xml:space="preserve"> </w:t>
      </w:r>
      <w:r>
        <w:t>Umowy, maksymalną wartość Umowy, Strony ustalają na kwotę do wysokości ……………………….….</w:t>
      </w:r>
    </w:p>
    <w:p w:rsidR="0040417A" w:rsidRDefault="00B63BCE">
      <w:pPr>
        <w:pStyle w:val="Akapitzlist"/>
        <w:numPr>
          <w:ilvl w:val="0"/>
          <w:numId w:val="3"/>
        </w:numPr>
        <w:tabs>
          <w:tab w:val="left" w:pos="8463"/>
        </w:tabs>
        <w:ind w:left="484" w:right="4" w:hanging="484"/>
        <w:rPr>
          <w:sz w:val="24"/>
          <w:szCs w:val="24"/>
        </w:rPr>
      </w:pPr>
      <w:r>
        <w:rPr>
          <w:sz w:val="24"/>
          <w:szCs w:val="24"/>
        </w:rPr>
        <w:t xml:space="preserve">Wartość Umowy wskazana w ust. 1 nie zawiera kosztów transportu części, związanych </w:t>
      </w:r>
      <w:r>
        <w:rPr>
          <w:sz w:val="24"/>
          <w:szCs w:val="24"/>
        </w:rPr>
        <w:br/>
        <w:t>z wysyłką części do obsługi (Incoterms 2020, DAP) oraz wysyłką części po wykonanej obsłudze (Incoterms 2020,</w:t>
      </w:r>
      <w:r>
        <w:rPr>
          <w:spacing w:val="-1"/>
          <w:sz w:val="24"/>
          <w:szCs w:val="24"/>
        </w:rPr>
        <w:t xml:space="preserve"> </w:t>
      </w:r>
      <w:r>
        <w:rPr>
          <w:sz w:val="24"/>
          <w:szCs w:val="24"/>
        </w:rPr>
        <w:t>FCA).</w:t>
      </w:r>
    </w:p>
    <w:p w:rsidR="0040417A" w:rsidRDefault="00B63BCE">
      <w:pPr>
        <w:pStyle w:val="Akapitzlist"/>
        <w:numPr>
          <w:ilvl w:val="0"/>
          <w:numId w:val="3"/>
        </w:numPr>
        <w:tabs>
          <w:tab w:val="left" w:pos="8463"/>
        </w:tabs>
        <w:ind w:left="484" w:right="4" w:hanging="484"/>
        <w:rPr>
          <w:sz w:val="24"/>
          <w:szCs w:val="24"/>
        </w:rPr>
      </w:pPr>
      <w:r>
        <w:rPr>
          <w:sz w:val="24"/>
          <w:szCs w:val="24"/>
        </w:rPr>
        <w:t>Umowa będzie realizowana przez dwadzieścia cztery (24) miesiące od daty jej podpisania albo wykorzystania kwoty podanej w ust. 1, w zależności od tego co nastąpi</w:t>
      </w:r>
      <w:r>
        <w:rPr>
          <w:spacing w:val="-28"/>
          <w:sz w:val="24"/>
          <w:szCs w:val="24"/>
        </w:rPr>
        <w:t xml:space="preserve"> </w:t>
      </w:r>
      <w:r>
        <w:rPr>
          <w:sz w:val="24"/>
          <w:szCs w:val="24"/>
        </w:rPr>
        <w:t>wcześniej.</w:t>
      </w:r>
    </w:p>
    <w:p w:rsidR="0040417A" w:rsidRDefault="00B63BCE">
      <w:pPr>
        <w:pStyle w:val="Akapitzlist"/>
        <w:numPr>
          <w:ilvl w:val="0"/>
          <w:numId w:val="3"/>
        </w:numPr>
        <w:tabs>
          <w:tab w:val="left" w:pos="561"/>
          <w:tab w:val="left" w:pos="8463"/>
        </w:tabs>
        <w:ind w:left="484" w:right="4" w:hanging="484"/>
        <w:rPr>
          <w:sz w:val="24"/>
          <w:szCs w:val="24"/>
        </w:rPr>
      </w:pPr>
      <w:r>
        <w:rPr>
          <w:sz w:val="24"/>
          <w:szCs w:val="24"/>
        </w:rPr>
        <w:t>Zamawiający zobowiązuje się zrealizować nie mniej niż 20 remontów. Z tytułu powyższego ograniczenia zakresu Umowy, Wykonawcy nie przysługują żadne roszczenia odszkodowawcze wobec</w:t>
      </w:r>
      <w:r>
        <w:rPr>
          <w:spacing w:val="-2"/>
          <w:sz w:val="24"/>
          <w:szCs w:val="24"/>
        </w:rPr>
        <w:t xml:space="preserve"> </w:t>
      </w:r>
      <w:r>
        <w:rPr>
          <w:sz w:val="24"/>
          <w:szCs w:val="24"/>
        </w:rPr>
        <w:t>Zamawiającego.</w:t>
      </w:r>
    </w:p>
    <w:p w:rsidR="0040417A" w:rsidRDefault="00B63BCE">
      <w:pPr>
        <w:pStyle w:val="Akapitzlist"/>
        <w:numPr>
          <w:ilvl w:val="0"/>
          <w:numId w:val="4"/>
        </w:numPr>
        <w:tabs>
          <w:tab w:val="left" w:pos="501"/>
          <w:tab w:val="left" w:pos="8463"/>
        </w:tabs>
        <w:ind w:left="484" w:right="4" w:hanging="484"/>
        <w:rPr>
          <w:b/>
          <w:i/>
          <w:sz w:val="24"/>
          <w:szCs w:val="24"/>
          <w:lang w:val="en-GB"/>
        </w:rPr>
      </w:pPr>
      <w:r>
        <w:rPr>
          <w:i/>
          <w:sz w:val="24"/>
          <w:szCs w:val="24"/>
          <w:lang w:val="en-GB"/>
        </w:rPr>
        <w:t>On the basis of the tender, constituting an appendix to</w:t>
      </w:r>
      <w:r>
        <w:rPr>
          <w:i/>
          <w:spacing w:val="19"/>
          <w:sz w:val="24"/>
          <w:szCs w:val="24"/>
          <w:lang w:val="en-GB"/>
        </w:rPr>
        <w:t xml:space="preserve"> </w:t>
      </w:r>
      <w:r>
        <w:rPr>
          <w:i/>
          <w:sz w:val="24"/>
          <w:szCs w:val="24"/>
          <w:lang w:val="en-GB"/>
        </w:rPr>
        <w:t xml:space="preserve">the Agreement, the maximum value of the Agreement is set by the Parties at the amount of up to </w:t>
      </w:r>
      <w:r>
        <w:rPr>
          <w:b/>
          <w:i/>
          <w:sz w:val="24"/>
          <w:szCs w:val="24"/>
          <w:lang w:val="en-GB"/>
        </w:rPr>
        <w:t>…………………….</w:t>
      </w:r>
    </w:p>
    <w:p w:rsidR="0040417A" w:rsidRDefault="00B63BCE">
      <w:pPr>
        <w:pStyle w:val="Akapitzlist"/>
        <w:numPr>
          <w:ilvl w:val="0"/>
          <w:numId w:val="4"/>
        </w:numPr>
        <w:tabs>
          <w:tab w:val="left" w:pos="501"/>
          <w:tab w:val="left" w:pos="8463"/>
        </w:tabs>
        <w:ind w:left="484" w:right="4" w:hanging="484"/>
        <w:rPr>
          <w:i/>
          <w:sz w:val="24"/>
          <w:szCs w:val="24"/>
          <w:lang w:val="en-GB"/>
        </w:rPr>
      </w:pPr>
      <w:r>
        <w:rPr>
          <w:i/>
          <w:sz w:val="24"/>
          <w:szCs w:val="24"/>
          <w:lang w:val="en-GB"/>
        </w:rPr>
        <w:t>The value of the Agreement indicated in paragraph 1 does not include the costs of transporting the parts associated (Incoterms 2020, DAP) and shipping parts after the service (Incoterms 2020,</w:t>
      </w:r>
      <w:r>
        <w:rPr>
          <w:i/>
          <w:spacing w:val="-2"/>
          <w:sz w:val="24"/>
          <w:szCs w:val="24"/>
          <w:lang w:val="en-GB"/>
        </w:rPr>
        <w:t xml:space="preserve"> </w:t>
      </w:r>
      <w:r>
        <w:rPr>
          <w:i/>
          <w:sz w:val="24"/>
          <w:szCs w:val="24"/>
          <w:lang w:val="en-GB"/>
        </w:rPr>
        <w:t>FCA).</w:t>
      </w:r>
    </w:p>
    <w:p w:rsidR="0040417A" w:rsidRDefault="00B63BCE">
      <w:pPr>
        <w:pStyle w:val="Akapitzlist"/>
        <w:numPr>
          <w:ilvl w:val="0"/>
          <w:numId w:val="4"/>
        </w:numPr>
        <w:tabs>
          <w:tab w:val="left" w:pos="501"/>
          <w:tab w:val="left" w:pos="8463"/>
        </w:tabs>
        <w:ind w:left="484" w:right="4" w:hanging="484"/>
        <w:rPr>
          <w:i/>
          <w:sz w:val="24"/>
          <w:szCs w:val="24"/>
          <w:lang w:val="en-GB"/>
        </w:rPr>
      </w:pPr>
      <w:r>
        <w:rPr>
          <w:i/>
          <w:sz w:val="24"/>
          <w:szCs w:val="24"/>
          <w:lang w:val="en-GB"/>
        </w:rPr>
        <w:t>The Agreement will run for twenty-four (24) months from the date of its signature or the use of the amount stated in paragraph 1, whichever comes</w:t>
      </w:r>
      <w:r>
        <w:rPr>
          <w:i/>
          <w:spacing w:val="-6"/>
          <w:sz w:val="24"/>
          <w:szCs w:val="24"/>
          <w:lang w:val="en-GB"/>
        </w:rPr>
        <w:t xml:space="preserve"> </w:t>
      </w:r>
      <w:r>
        <w:rPr>
          <w:i/>
          <w:sz w:val="24"/>
          <w:szCs w:val="24"/>
          <w:lang w:val="en-GB"/>
        </w:rPr>
        <w:t>first.</w:t>
      </w:r>
    </w:p>
    <w:p w:rsidR="0040417A" w:rsidRDefault="00B63BCE">
      <w:pPr>
        <w:pStyle w:val="Akapitzlist"/>
        <w:numPr>
          <w:ilvl w:val="0"/>
          <w:numId w:val="4"/>
        </w:numPr>
        <w:tabs>
          <w:tab w:val="left" w:pos="501"/>
          <w:tab w:val="left" w:pos="8463"/>
        </w:tabs>
        <w:ind w:left="484" w:right="4" w:hanging="484"/>
        <w:rPr>
          <w:i/>
          <w:sz w:val="24"/>
          <w:szCs w:val="24"/>
          <w:lang w:val="en-GB"/>
        </w:rPr>
      </w:pPr>
      <w:r>
        <w:rPr>
          <w:i/>
          <w:sz w:val="24"/>
          <w:szCs w:val="24"/>
          <w:lang w:val="en-GB"/>
        </w:rPr>
        <w:t>The Awarding Entity undertakes to carry out no less than 20 refurbishments. Due to the above limitation of the scope of the Agreement, the Contractor shall not be entitled to any claims for damages against the Awarding</w:t>
      </w:r>
      <w:r>
        <w:rPr>
          <w:i/>
          <w:spacing w:val="-6"/>
          <w:sz w:val="24"/>
          <w:szCs w:val="24"/>
          <w:lang w:val="en-GB"/>
        </w:rPr>
        <w:t xml:space="preserve"> </w:t>
      </w:r>
      <w:r>
        <w:rPr>
          <w:i/>
          <w:sz w:val="24"/>
          <w:szCs w:val="24"/>
          <w:lang w:val="en-GB"/>
        </w:rPr>
        <w:t>Entity</w:t>
      </w:r>
    </w:p>
    <w:p w:rsidR="0040417A" w:rsidRDefault="0040417A">
      <w:pPr>
        <w:pStyle w:val="Tekstpodstawowy"/>
        <w:ind w:left="0" w:right="0" w:firstLine="0"/>
        <w:jc w:val="left"/>
        <w:rPr>
          <w:lang w:val="en-GB"/>
        </w:rPr>
      </w:pPr>
    </w:p>
    <w:p w:rsidR="0040417A" w:rsidRDefault="00B63BCE">
      <w:pPr>
        <w:pStyle w:val="Nagwek1"/>
      </w:pPr>
      <w:r>
        <w:t>§ 3</w:t>
      </w:r>
    </w:p>
    <w:p w:rsidR="0040417A" w:rsidRDefault="00B63BCE">
      <w:pPr>
        <w:pStyle w:val="Nagwek2"/>
        <w:numPr>
          <w:ilvl w:val="0"/>
          <w:numId w:val="5"/>
        </w:numPr>
        <w:ind w:left="426" w:right="4" w:hanging="426"/>
      </w:pPr>
      <w:r>
        <w:t>Remonty będą realizowane zgodnie z bieżącymi potrzebami Zamawiającego na podstawie wystawianych przez niego</w:t>
      </w:r>
      <w:r>
        <w:rPr>
          <w:spacing w:val="-2"/>
        </w:rPr>
        <w:t xml:space="preserve"> </w:t>
      </w:r>
      <w:r>
        <w:t>zamówień.</w:t>
      </w:r>
    </w:p>
    <w:p w:rsidR="0040417A" w:rsidRDefault="00B63BCE">
      <w:pPr>
        <w:pStyle w:val="Akapitzlist"/>
        <w:numPr>
          <w:ilvl w:val="0"/>
          <w:numId w:val="5"/>
        </w:numPr>
        <w:ind w:left="426" w:right="4" w:hanging="426"/>
        <w:rPr>
          <w:sz w:val="24"/>
          <w:szCs w:val="24"/>
        </w:rPr>
      </w:pPr>
      <w:r>
        <w:rPr>
          <w:sz w:val="24"/>
          <w:szCs w:val="24"/>
        </w:rPr>
        <w:t>Zamawiający każdorazowo złoży Wykonawcy pisemne zamówienie drogą elektroniczną na adres ………………….., w którym poda planowany termin dostarczenia części wymienionych w § 1 ust. 1 celem przeprowadzenia remontu, z wyprzedzeniem nie mniejszym niż jeden (1) dzień roboczy przed rozpoczęciem realizacji każdego zamówienia przez Wykonawcę.</w:t>
      </w:r>
    </w:p>
    <w:p w:rsidR="0040417A" w:rsidRDefault="00B63BCE">
      <w:pPr>
        <w:pStyle w:val="Akapitzlist"/>
        <w:numPr>
          <w:ilvl w:val="0"/>
          <w:numId w:val="5"/>
        </w:numPr>
        <w:ind w:left="426" w:right="4" w:hanging="426"/>
        <w:rPr>
          <w:sz w:val="24"/>
          <w:szCs w:val="24"/>
        </w:rPr>
      </w:pPr>
      <w:r>
        <w:rPr>
          <w:sz w:val="24"/>
          <w:szCs w:val="24"/>
        </w:rPr>
        <w:t>Zamówienie, o którym mowa w ust. 1 i 2, będzie</w:t>
      </w:r>
      <w:r>
        <w:rPr>
          <w:spacing w:val="-4"/>
          <w:sz w:val="24"/>
          <w:szCs w:val="24"/>
        </w:rPr>
        <w:t xml:space="preserve"> </w:t>
      </w:r>
      <w:r>
        <w:rPr>
          <w:sz w:val="24"/>
          <w:szCs w:val="24"/>
        </w:rPr>
        <w:t>zawierać:</w:t>
      </w:r>
    </w:p>
    <w:p w:rsidR="0040417A" w:rsidRDefault="00B63BCE">
      <w:pPr>
        <w:pStyle w:val="Akapitzlist"/>
        <w:numPr>
          <w:ilvl w:val="1"/>
          <w:numId w:val="5"/>
        </w:numPr>
        <w:tabs>
          <w:tab w:val="left" w:pos="925"/>
        </w:tabs>
        <w:ind w:right="0" w:hanging="283"/>
        <w:rPr>
          <w:sz w:val="24"/>
          <w:szCs w:val="24"/>
        </w:rPr>
      </w:pPr>
      <w:r>
        <w:rPr>
          <w:sz w:val="24"/>
          <w:szCs w:val="24"/>
        </w:rPr>
        <w:lastRenderedPageBreak/>
        <w:t>numer</w:t>
      </w:r>
      <w:r>
        <w:rPr>
          <w:spacing w:val="-1"/>
          <w:sz w:val="24"/>
          <w:szCs w:val="24"/>
        </w:rPr>
        <w:t xml:space="preserve"> </w:t>
      </w:r>
      <w:r>
        <w:rPr>
          <w:sz w:val="24"/>
          <w:szCs w:val="24"/>
        </w:rPr>
        <w:t>zamówienia;</w:t>
      </w:r>
    </w:p>
    <w:p w:rsidR="0040417A" w:rsidRDefault="00B63BCE">
      <w:pPr>
        <w:pStyle w:val="Akapitzlist"/>
        <w:numPr>
          <w:ilvl w:val="1"/>
          <w:numId w:val="5"/>
        </w:numPr>
        <w:tabs>
          <w:tab w:val="left" w:pos="926"/>
        </w:tabs>
        <w:ind w:hanging="283"/>
        <w:rPr>
          <w:sz w:val="24"/>
          <w:szCs w:val="24"/>
        </w:rPr>
      </w:pPr>
      <w:r>
        <w:rPr>
          <w:sz w:val="24"/>
          <w:szCs w:val="24"/>
        </w:rPr>
        <w:t>numer części (part number) wraz z jego seryjnym numerem fabrycznym (serial number);</w:t>
      </w:r>
    </w:p>
    <w:p w:rsidR="0040417A" w:rsidRDefault="00B63BCE">
      <w:pPr>
        <w:pStyle w:val="Akapitzlist"/>
        <w:numPr>
          <w:ilvl w:val="1"/>
          <w:numId w:val="5"/>
        </w:numPr>
        <w:tabs>
          <w:tab w:val="left" w:pos="925"/>
        </w:tabs>
        <w:ind w:right="0" w:hanging="283"/>
        <w:rPr>
          <w:sz w:val="24"/>
          <w:szCs w:val="24"/>
        </w:rPr>
      </w:pPr>
      <w:r>
        <w:rPr>
          <w:sz w:val="24"/>
          <w:szCs w:val="24"/>
        </w:rPr>
        <w:t>sposób odbioru części z miejsca wskazanego przez</w:t>
      </w:r>
      <w:r>
        <w:rPr>
          <w:spacing w:val="-6"/>
          <w:sz w:val="24"/>
          <w:szCs w:val="24"/>
        </w:rPr>
        <w:t xml:space="preserve"> </w:t>
      </w:r>
      <w:r>
        <w:rPr>
          <w:sz w:val="24"/>
          <w:szCs w:val="24"/>
        </w:rPr>
        <w:t>Wykonawcę;</w:t>
      </w:r>
    </w:p>
    <w:p w:rsidR="0040417A" w:rsidRDefault="00B63BCE">
      <w:pPr>
        <w:pStyle w:val="Akapitzlist"/>
        <w:numPr>
          <w:ilvl w:val="1"/>
          <w:numId w:val="5"/>
        </w:numPr>
        <w:tabs>
          <w:tab w:val="left" w:pos="925"/>
        </w:tabs>
        <w:ind w:right="0" w:hanging="283"/>
        <w:rPr>
          <w:sz w:val="24"/>
          <w:szCs w:val="24"/>
        </w:rPr>
      </w:pPr>
      <w:r>
        <w:rPr>
          <w:sz w:val="24"/>
          <w:szCs w:val="24"/>
        </w:rPr>
        <w:t>adres dostawy części po wykonanym</w:t>
      </w:r>
      <w:r>
        <w:rPr>
          <w:spacing w:val="-2"/>
          <w:sz w:val="24"/>
          <w:szCs w:val="24"/>
        </w:rPr>
        <w:t xml:space="preserve"> </w:t>
      </w:r>
      <w:r>
        <w:rPr>
          <w:sz w:val="24"/>
          <w:szCs w:val="24"/>
        </w:rPr>
        <w:t>remoncie;</w:t>
      </w:r>
    </w:p>
    <w:p w:rsidR="0040417A" w:rsidRDefault="00B63BCE">
      <w:pPr>
        <w:pStyle w:val="Akapitzlist"/>
        <w:numPr>
          <w:ilvl w:val="1"/>
          <w:numId w:val="5"/>
        </w:numPr>
        <w:tabs>
          <w:tab w:val="left" w:pos="925"/>
        </w:tabs>
        <w:ind w:right="0" w:hanging="283"/>
        <w:rPr>
          <w:sz w:val="24"/>
          <w:szCs w:val="24"/>
        </w:rPr>
      </w:pPr>
      <w:r>
        <w:rPr>
          <w:sz w:val="24"/>
          <w:szCs w:val="24"/>
        </w:rPr>
        <w:t>planowany termin dostarczenia części celem przeprowadzenia</w:t>
      </w:r>
      <w:r>
        <w:rPr>
          <w:spacing w:val="-6"/>
          <w:sz w:val="24"/>
          <w:szCs w:val="24"/>
        </w:rPr>
        <w:t xml:space="preserve"> </w:t>
      </w:r>
      <w:r>
        <w:rPr>
          <w:sz w:val="24"/>
          <w:szCs w:val="24"/>
        </w:rPr>
        <w:t>remontu.</w:t>
      </w:r>
    </w:p>
    <w:p w:rsidR="0040417A" w:rsidRDefault="00B63BCE">
      <w:pPr>
        <w:pStyle w:val="Akapitzlist"/>
        <w:numPr>
          <w:ilvl w:val="0"/>
          <w:numId w:val="5"/>
        </w:numPr>
        <w:ind w:left="426" w:right="4" w:hanging="426"/>
        <w:rPr>
          <w:sz w:val="24"/>
          <w:szCs w:val="24"/>
        </w:rPr>
      </w:pPr>
      <w:r>
        <w:rPr>
          <w:sz w:val="24"/>
          <w:szCs w:val="24"/>
        </w:rPr>
        <w:t>Wykonawca każdorazowo po otrzymaniu zamówienia, potwierdzi pisemnie jego otrzymanie drogą elektroniczną na adres</w:t>
      </w:r>
      <w:r>
        <w:rPr>
          <w:color w:val="0000FF"/>
          <w:sz w:val="24"/>
          <w:szCs w:val="24"/>
        </w:rPr>
        <w:t xml:space="preserve"> </w:t>
      </w:r>
      <w:hyperlink r:id="rId9">
        <w:r>
          <w:rPr>
            <w:color w:val="0000FF"/>
            <w:sz w:val="24"/>
            <w:szCs w:val="24"/>
            <w:u w:val="single" w:color="0000FF"/>
          </w:rPr>
          <w:t>dlt@lpr.com.pl</w:t>
        </w:r>
        <w:r>
          <w:rPr>
            <w:color w:val="0000FF"/>
            <w:sz w:val="24"/>
            <w:szCs w:val="24"/>
          </w:rPr>
          <w:t xml:space="preserve"> </w:t>
        </w:r>
      </w:hyperlink>
      <w:r>
        <w:rPr>
          <w:sz w:val="24"/>
          <w:szCs w:val="24"/>
        </w:rPr>
        <w:t>oraz poda w potwierdzeniu adres, na który Zamawiający będzie mógł zorganizować transport z częściami do obsługi w sposób określony § 2 ust.</w:t>
      </w:r>
      <w:r>
        <w:rPr>
          <w:spacing w:val="-3"/>
          <w:sz w:val="24"/>
          <w:szCs w:val="24"/>
        </w:rPr>
        <w:t xml:space="preserve"> </w:t>
      </w:r>
      <w:r>
        <w:rPr>
          <w:sz w:val="24"/>
          <w:szCs w:val="24"/>
        </w:rPr>
        <w:t>2.</w:t>
      </w:r>
    </w:p>
    <w:p w:rsidR="0040417A" w:rsidRDefault="00B63BCE">
      <w:pPr>
        <w:pStyle w:val="Akapitzlist"/>
        <w:numPr>
          <w:ilvl w:val="0"/>
          <w:numId w:val="5"/>
        </w:numPr>
        <w:ind w:left="426" w:right="4" w:hanging="426"/>
        <w:rPr>
          <w:sz w:val="24"/>
          <w:szCs w:val="24"/>
        </w:rPr>
      </w:pPr>
      <w:r>
        <w:rPr>
          <w:sz w:val="24"/>
          <w:szCs w:val="24"/>
        </w:rPr>
        <w:t>Wykonawca zobowiązany jest poinformować Zamawiającego o otrzymaniu części do remontu, wysyłając stosowne potwierdzenie na adres mailowy</w:t>
      </w:r>
      <w:r>
        <w:rPr>
          <w:color w:val="0000FF"/>
          <w:spacing w:val="-11"/>
          <w:sz w:val="24"/>
          <w:szCs w:val="24"/>
        </w:rPr>
        <w:t xml:space="preserve"> </w:t>
      </w:r>
      <w:hyperlink r:id="rId10">
        <w:r>
          <w:rPr>
            <w:color w:val="0000FF"/>
            <w:sz w:val="24"/>
            <w:szCs w:val="24"/>
            <w:u w:val="single" w:color="0000FF"/>
          </w:rPr>
          <w:t>dlt@lpr.com.pl</w:t>
        </w:r>
      </w:hyperlink>
    </w:p>
    <w:p w:rsidR="0040417A" w:rsidRDefault="00B63BCE">
      <w:pPr>
        <w:pStyle w:val="Akapitzlist"/>
        <w:numPr>
          <w:ilvl w:val="0"/>
          <w:numId w:val="5"/>
        </w:numPr>
        <w:ind w:left="426" w:right="4" w:hanging="426"/>
        <w:rPr>
          <w:sz w:val="24"/>
          <w:szCs w:val="24"/>
        </w:rPr>
      </w:pPr>
      <w:r>
        <w:rPr>
          <w:sz w:val="24"/>
          <w:szCs w:val="24"/>
        </w:rPr>
        <w:t>Wykonawca w ciągu 14 dni roboczych licząc od daty otrzymania części do remontu, przedstawi Zamawiającemu (wysyłając na adres mailowy</w:t>
      </w:r>
      <w:r>
        <w:rPr>
          <w:color w:val="0000FF"/>
          <w:sz w:val="24"/>
          <w:szCs w:val="24"/>
        </w:rPr>
        <w:t xml:space="preserve"> </w:t>
      </w:r>
      <w:hyperlink r:id="rId11">
        <w:r>
          <w:rPr>
            <w:color w:val="0000FF"/>
            <w:sz w:val="24"/>
            <w:szCs w:val="24"/>
            <w:u w:val="single" w:color="0000FF"/>
          </w:rPr>
          <w:t>dlt@lpr.com.pl</w:t>
        </w:r>
        <w:r>
          <w:rPr>
            <w:color w:val="0000FF"/>
            <w:sz w:val="24"/>
            <w:szCs w:val="24"/>
          </w:rPr>
          <w:t xml:space="preserve"> </w:t>
        </w:r>
      </w:hyperlink>
      <w:r>
        <w:rPr>
          <w:sz w:val="24"/>
          <w:szCs w:val="24"/>
        </w:rPr>
        <w:t xml:space="preserve">raport </w:t>
      </w:r>
      <w:r>
        <w:rPr>
          <w:sz w:val="24"/>
          <w:szCs w:val="24"/>
        </w:rPr>
        <w:br/>
        <w:t xml:space="preserve">z weryfikacji (zwany dalej również raportem) i poda szacunkowy termin zakończenia remontu części, jednak nie dłuższy niż 30 dni roboczych, licząc od daty otrzymania od Zamawiającego potwierdzenia akceptacji raportu, za wyjątkiem sytuacji o której mowa </w:t>
      </w:r>
      <w:r>
        <w:rPr>
          <w:sz w:val="24"/>
          <w:szCs w:val="24"/>
        </w:rPr>
        <w:br/>
        <w:t>w ust.</w:t>
      </w:r>
      <w:r>
        <w:rPr>
          <w:spacing w:val="-7"/>
          <w:sz w:val="24"/>
          <w:szCs w:val="24"/>
        </w:rPr>
        <w:t xml:space="preserve"> </w:t>
      </w:r>
      <w:r>
        <w:rPr>
          <w:sz w:val="24"/>
          <w:szCs w:val="24"/>
        </w:rPr>
        <w:t>8.</w:t>
      </w:r>
    </w:p>
    <w:p w:rsidR="0040417A" w:rsidRDefault="00B63BCE">
      <w:pPr>
        <w:pStyle w:val="Akapitzlist"/>
        <w:numPr>
          <w:ilvl w:val="0"/>
          <w:numId w:val="5"/>
        </w:numPr>
        <w:tabs>
          <w:tab w:val="left" w:pos="426"/>
        </w:tabs>
        <w:ind w:right="4" w:hanging="576"/>
        <w:rPr>
          <w:sz w:val="24"/>
          <w:szCs w:val="24"/>
        </w:rPr>
      </w:pPr>
      <w:r>
        <w:rPr>
          <w:sz w:val="24"/>
          <w:szCs w:val="24"/>
        </w:rPr>
        <w:t>Raport wysłany przez Wykonawcę będzie zawierał w</w:t>
      </w:r>
      <w:r>
        <w:rPr>
          <w:spacing w:val="-5"/>
          <w:sz w:val="24"/>
          <w:szCs w:val="24"/>
        </w:rPr>
        <w:t xml:space="preserve"> </w:t>
      </w:r>
      <w:r>
        <w:rPr>
          <w:sz w:val="24"/>
          <w:szCs w:val="24"/>
        </w:rPr>
        <w:t>szczególności:</w:t>
      </w:r>
    </w:p>
    <w:p w:rsidR="0040417A" w:rsidRDefault="00B63BCE">
      <w:pPr>
        <w:pStyle w:val="Akapitzlist"/>
        <w:numPr>
          <w:ilvl w:val="1"/>
          <w:numId w:val="5"/>
        </w:numPr>
        <w:ind w:left="1276" w:right="4" w:hanging="576"/>
        <w:rPr>
          <w:sz w:val="24"/>
          <w:szCs w:val="24"/>
        </w:rPr>
      </w:pPr>
      <w:r>
        <w:rPr>
          <w:sz w:val="24"/>
          <w:szCs w:val="24"/>
        </w:rPr>
        <w:t>numer ewidencyjny wraz z datą sporządzenia</w:t>
      </w:r>
      <w:r>
        <w:rPr>
          <w:spacing w:val="-3"/>
          <w:sz w:val="24"/>
          <w:szCs w:val="24"/>
        </w:rPr>
        <w:t xml:space="preserve"> </w:t>
      </w:r>
      <w:r>
        <w:rPr>
          <w:sz w:val="24"/>
          <w:szCs w:val="24"/>
        </w:rPr>
        <w:t>raportu;</w:t>
      </w:r>
    </w:p>
    <w:p w:rsidR="0040417A" w:rsidRDefault="00B63BCE">
      <w:pPr>
        <w:pStyle w:val="Akapitzlist"/>
        <w:numPr>
          <w:ilvl w:val="1"/>
          <w:numId w:val="5"/>
        </w:numPr>
        <w:ind w:left="1276" w:right="4" w:hanging="576"/>
        <w:rPr>
          <w:sz w:val="24"/>
          <w:szCs w:val="24"/>
        </w:rPr>
      </w:pPr>
      <w:r>
        <w:rPr>
          <w:sz w:val="24"/>
          <w:szCs w:val="24"/>
        </w:rPr>
        <w:t>numer katalogowy części (part</w:t>
      </w:r>
      <w:r>
        <w:rPr>
          <w:spacing w:val="-1"/>
          <w:sz w:val="24"/>
          <w:szCs w:val="24"/>
        </w:rPr>
        <w:t xml:space="preserve"> </w:t>
      </w:r>
      <w:r>
        <w:rPr>
          <w:sz w:val="24"/>
          <w:szCs w:val="24"/>
        </w:rPr>
        <w:t>number);</w:t>
      </w:r>
    </w:p>
    <w:p w:rsidR="0040417A" w:rsidRDefault="00B63BCE">
      <w:pPr>
        <w:pStyle w:val="Akapitzlist"/>
        <w:numPr>
          <w:ilvl w:val="1"/>
          <w:numId w:val="5"/>
        </w:numPr>
        <w:ind w:left="1276" w:right="4" w:hanging="576"/>
        <w:rPr>
          <w:sz w:val="24"/>
          <w:szCs w:val="24"/>
        </w:rPr>
      </w:pPr>
      <w:r>
        <w:rPr>
          <w:sz w:val="24"/>
          <w:szCs w:val="24"/>
        </w:rPr>
        <w:t>numer fabryczny</w:t>
      </w:r>
      <w:r>
        <w:rPr>
          <w:spacing w:val="-1"/>
          <w:sz w:val="24"/>
          <w:szCs w:val="24"/>
        </w:rPr>
        <w:t xml:space="preserve"> </w:t>
      </w:r>
      <w:r>
        <w:rPr>
          <w:sz w:val="24"/>
          <w:szCs w:val="24"/>
        </w:rPr>
        <w:t>części;</w:t>
      </w:r>
    </w:p>
    <w:p w:rsidR="0040417A" w:rsidRDefault="00B63BCE">
      <w:pPr>
        <w:pStyle w:val="Akapitzlist"/>
        <w:numPr>
          <w:ilvl w:val="1"/>
          <w:numId w:val="5"/>
        </w:numPr>
        <w:ind w:left="1276" w:right="4" w:hanging="576"/>
        <w:rPr>
          <w:sz w:val="24"/>
          <w:szCs w:val="24"/>
        </w:rPr>
      </w:pPr>
      <w:r>
        <w:rPr>
          <w:sz w:val="24"/>
          <w:szCs w:val="24"/>
        </w:rPr>
        <w:t>wykaz części, zakwalifikowanych do wymiany podczas</w:t>
      </w:r>
      <w:r>
        <w:rPr>
          <w:spacing w:val="-2"/>
          <w:sz w:val="24"/>
          <w:szCs w:val="24"/>
        </w:rPr>
        <w:t xml:space="preserve"> </w:t>
      </w:r>
      <w:r>
        <w:rPr>
          <w:sz w:val="24"/>
          <w:szCs w:val="24"/>
        </w:rPr>
        <w:t>remontu;</w:t>
      </w:r>
    </w:p>
    <w:p w:rsidR="0040417A" w:rsidRDefault="00B63BCE">
      <w:pPr>
        <w:pStyle w:val="Akapitzlist"/>
        <w:numPr>
          <w:ilvl w:val="1"/>
          <w:numId w:val="5"/>
        </w:numPr>
        <w:ind w:left="1276" w:right="4" w:hanging="576"/>
        <w:rPr>
          <w:sz w:val="24"/>
          <w:szCs w:val="24"/>
        </w:rPr>
      </w:pPr>
      <w:r>
        <w:rPr>
          <w:sz w:val="24"/>
          <w:szCs w:val="24"/>
        </w:rPr>
        <w:t>wycenę części, o których mowa w lit.</w:t>
      </w:r>
      <w:r>
        <w:rPr>
          <w:spacing w:val="-7"/>
          <w:sz w:val="24"/>
          <w:szCs w:val="24"/>
        </w:rPr>
        <w:t xml:space="preserve"> </w:t>
      </w:r>
      <w:r>
        <w:rPr>
          <w:sz w:val="24"/>
          <w:szCs w:val="24"/>
        </w:rPr>
        <w:t>d.</w:t>
      </w:r>
    </w:p>
    <w:p w:rsidR="0040417A" w:rsidRDefault="00B63BCE">
      <w:pPr>
        <w:pStyle w:val="Akapitzlist"/>
        <w:numPr>
          <w:ilvl w:val="0"/>
          <w:numId w:val="5"/>
        </w:numPr>
        <w:ind w:left="426" w:right="4" w:hanging="426"/>
        <w:rPr>
          <w:sz w:val="24"/>
          <w:szCs w:val="24"/>
        </w:rPr>
      </w:pPr>
      <w:r>
        <w:rPr>
          <w:sz w:val="24"/>
          <w:szCs w:val="24"/>
        </w:rPr>
        <w:t>W przypadku rezygnacji Zamawiającego z remontu części i potwierdzenia tego faktu w otrzymanym raporcie z weryfikacji, Zamawiający zobowiązany jest ponieść koszty przeprowadzonej weryfikacji części, określone w Formularzu Cenowym do</w:t>
      </w:r>
      <w:r>
        <w:rPr>
          <w:spacing w:val="-18"/>
          <w:sz w:val="24"/>
          <w:szCs w:val="24"/>
        </w:rPr>
        <w:t xml:space="preserve"> </w:t>
      </w:r>
      <w:r>
        <w:rPr>
          <w:sz w:val="24"/>
          <w:szCs w:val="24"/>
        </w:rPr>
        <w:t>Umowy.</w:t>
      </w:r>
    </w:p>
    <w:p w:rsidR="0040417A" w:rsidRDefault="00B63BCE">
      <w:pPr>
        <w:pStyle w:val="Akapitzlist"/>
        <w:numPr>
          <w:ilvl w:val="0"/>
          <w:numId w:val="5"/>
        </w:numPr>
        <w:ind w:left="426" w:right="4" w:hanging="426"/>
        <w:rPr>
          <w:sz w:val="24"/>
          <w:szCs w:val="24"/>
        </w:rPr>
      </w:pPr>
      <w:r>
        <w:rPr>
          <w:sz w:val="24"/>
          <w:szCs w:val="24"/>
        </w:rPr>
        <w:t>W przypadkach szczególnie uzasadnionych (np. wystąpienie siły wyższej, o której mowa w § 7, lub wystąpienia innych przyczyn niezależnych od Wykonawcy, o których Zamawiający zostanie poinformowany przez Wykonawcę w formie pisemnej, Strony ustalą w formie pisemnego porozumienia, indywidualny termin realizacji zamówienia lub zgłoszenia gwarancyjnego , inny niż określony w Umowie, a także dołożą starań w celu maksymalnego przyspieszenia terminu jego</w:t>
      </w:r>
      <w:r>
        <w:rPr>
          <w:spacing w:val="-1"/>
          <w:sz w:val="24"/>
          <w:szCs w:val="24"/>
        </w:rPr>
        <w:t xml:space="preserve"> </w:t>
      </w:r>
      <w:r>
        <w:rPr>
          <w:sz w:val="24"/>
          <w:szCs w:val="24"/>
        </w:rPr>
        <w:t>realizacji.</w:t>
      </w:r>
    </w:p>
    <w:p w:rsidR="0040417A" w:rsidRDefault="00B63BCE">
      <w:pPr>
        <w:pStyle w:val="Akapitzlist"/>
        <w:numPr>
          <w:ilvl w:val="0"/>
          <w:numId w:val="5"/>
        </w:numPr>
        <w:ind w:left="426" w:right="4" w:hanging="426"/>
        <w:rPr>
          <w:sz w:val="24"/>
          <w:szCs w:val="24"/>
        </w:rPr>
      </w:pPr>
      <w:r>
        <w:rPr>
          <w:sz w:val="24"/>
          <w:szCs w:val="24"/>
        </w:rPr>
        <w:t>Za datę wykonania remontu części będzie uznana data wysłania zawiadomienia do Zamawiającego drogą elektroniczną na adres mailowy</w:t>
      </w:r>
      <w:r>
        <w:rPr>
          <w:color w:val="0070C0"/>
          <w:sz w:val="24"/>
          <w:szCs w:val="24"/>
        </w:rPr>
        <w:t xml:space="preserve"> </w:t>
      </w:r>
      <w:hyperlink r:id="rId12">
        <w:r>
          <w:rPr>
            <w:color w:val="0070C0"/>
            <w:sz w:val="24"/>
            <w:szCs w:val="24"/>
            <w:u w:val="single" w:color="0070C0"/>
          </w:rPr>
          <w:t>dlt@lpr.com.pl</w:t>
        </w:r>
      </w:hyperlink>
      <w:r>
        <w:rPr>
          <w:color w:val="0070C0"/>
          <w:sz w:val="24"/>
          <w:szCs w:val="24"/>
        </w:rPr>
        <w:t xml:space="preserve"> </w:t>
      </w:r>
      <w:r>
        <w:rPr>
          <w:sz w:val="24"/>
          <w:szCs w:val="24"/>
        </w:rPr>
        <w:t>o gotowości Wykonawcy do przekazania części Zamawiającemu lub przewoźnikowi  Zamawiającego)</w:t>
      </w:r>
    </w:p>
    <w:p w:rsidR="0040417A" w:rsidRDefault="00B63BCE">
      <w:pPr>
        <w:pStyle w:val="Akapitzlist"/>
        <w:numPr>
          <w:ilvl w:val="0"/>
          <w:numId w:val="5"/>
        </w:numPr>
        <w:ind w:left="426" w:right="4" w:hanging="426"/>
        <w:rPr>
          <w:sz w:val="24"/>
          <w:szCs w:val="24"/>
        </w:rPr>
      </w:pPr>
      <w:r>
        <w:rPr>
          <w:sz w:val="24"/>
          <w:szCs w:val="24"/>
        </w:rPr>
        <w:t>Potwierdzenie realizacji zamówienia nastąpi na podstawie protokołu przekazania (zwanego dalej również protokołem) podpisanego przez obie</w:t>
      </w:r>
      <w:r>
        <w:rPr>
          <w:spacing w:val="-2"/>
          <w:sz w:val="24"/>
          <w:szCs w:val="24"/>
        </w:rPr>
        <w:t xml:space="preserve"> </w:t>
      </w:r>
      <w:r>
        <w:rPr>
          <w:sz w:val="24"/>
          <w:szCs w:val="24"/>
        </w:rPr>
        <w:t>Strony.</w:t>
      </w:r>
    </w:p>
    <w:p w:rsidR="0040417A" w:rsidRDefault="00B63BCE">
      <w:pPr>
        <w:pStyle w:val="Akapitzlist"/>
        <w:numPr>
          <w:ilvl w:val="0"/>
          <w:numId w:val="5"/>
        </w:numPr>
        <w:tabs>
          <w:tab w:val="left" w:pos="426"/>
        </w:tabs>
        <w:ind w:right="4" w:hanging="576"/>
        <w:rPr>
          <w:sz w:val="24"/>
          <w:szCs w:val="24"/>
        </w:rPr>
      </w:pPr>
      <w:r>
        <w:rPr>
          <w:sz w:val="24"/>
          <w:szCs w:val="24"/>
        </w:rPr>
        <w:t>Protokół powinien</w:t>
      </w:r>
      <w:r>
        <w:rPr>
          <w:spacing w:val="-1"/>
          <w:sz w:val="24"/>
          <w:szCs w:val="24"/>
        </w:rPr>
        <w:t xml:space="preserve"> </w:t>
      </w:r>
      <w:r>
        <w:rPr>
          <w:sz w:val="24"/>
          <w:szCs w:val="24"/>
        </w:rPr>
        <w:t>zawierać:</w:t>
      </w:r>
    </w:p>
    <w:p w:rsidR="0040417A" w:rsidRDefault="00B63BCE">
      <w:pPr>
        <w:pStyle w:val="Akapitzlist"/>
        <w:numPr>
          <w:ilvl w:val="1"/>
          <w:numId w:val="5"/>
        </w:numPr>
        <w:tabs>
          <w:tab w:val="left" w:pos="937"/>
        </w:tabs>
        <w:ind w:left="937" w:right="4" w:hanging="370"/>
        <w:rPr>
          <w:sz w:val="24"/>
          <w:szCs w:val="24"/>
        </w:rPr>
      </w:pPr>
      <w:r>
        <w:rPr>
          <w:sz w:val="24"/>
          <w:szCs w:val="24"/>
        </w:rPr>
        <w:t>dokładną nazwę części wraz z jego pełnymi numerami identyfikacyjnymi (p/n;</w:t>
      </w:r>
      <w:r>
        <w:rPr>
          <w:spacing w:val="-18"/>
          <w:sz w:val="24"/>
          <w:szCs w:val="24"/>
        </w:rPr>
        <w:t xml:space="preserve"> </w:t>
      </w:r>
      <w:r>
        <w:rPr>
          <w:sz w:val="24"/>
          <w:szCs w:val="24"/>
        </w:rPr>
        <w:t>s/n);</w:t>
      </w:r>
    </w:p>
    <w:p w:rsidR="0040417A" w:rsidRDefault="00B63BCE">
      <w:pPr>
        <w:pStyle w:val="Akapitzlist"/>
        <w:numPr>
          <w:ilvl w:val="1"/>
          <w:numId w:val="5"/>
        </w:numPr>
        <w:tabs>
          <w:tab w:val="left" w:pos="937"/>
        </w:tabs>
        <w:ind w:left="937" w:right="4" w:hanging="370"/>
        <w:rPr>
          <w:sz w:val="24"/>
          <w:szCs w:val="24"/>
        </w:rPr>
      </w:pPr>
      <w:r>
        <w:rPr>
          <w:sz w:val="24"/>
          <w:szCs w:val="24"/>
        </w:rPr>
        <w:t>ilość dostarczonych</w:t>
      </w:r>
      <w:r>
        <w:rPr>
          <w:spacing w:val="-2"/>
          <w:sz w:val="24"/>
          <w:szCs w:val="24"/>
        </w:rPr>
        <w:t xml:space="preserve"> </w:t>
      </w:r>
      <w:r>
        <w:rPr>
          <w:sz w:val="24"/>
          <w:szCs w:val="24"/>
        </w:rPr>
        <w:t>części;</w:t>
      </w:r>
    </w:p>
    <w:p w:rsidR="0040417A" w:rsidRDefault="00B63BCE">
      <w:pPr>
        <w:pStyle w:val="Akapitzlist"/>
        <w:numPr>
          <w:ilvl w:val="1"/>
          <w:numId w:val="5"/>
        </w:numPr>
        <w:tabs>
          <w:tab w:val="left" w:pos="937"/>
        </w:tabs>
        <w:ind w:left="937" w:right="4" w:hanging="370"/>
        <w:rPr>
          <w:sz w:val="24"/>
          <w:szCs w:val="24"/>
        </w:rPr>
      </w:pPr>
      <w:r>
        <w:rPr>
          <w:sz w:val="24"/>
          <w:szCs w:val="24"/>
        </w:rPr>
        <w:t>numery identyfikacyjne dokumentów, o których mowa w § 5 ust.</w:t>
      </w:r>
      <w:r>
        <w:rPr>
          <w:spacing w:val="-4"/>
          <w:sz w:val="24"/>
          <w:szCs w:val="24"/>
        </w:rPr>
        <w:t xml:space="preserve"> </w:t>
      </w:r>
      <w:r>
        <w:rPr>
          <w:sz w:val="24"/>
          <w:szCs w:val="24"/>
        </w:rPr>
        <w:t>1;</w:t>
      </w:r>
    </w:p>
    <w:p w:rsidR="0040417A" w:rsidRDefault="00B63BCE">
      <w:pPr>
        <w:pStyle w:val="Akapitzlist"/>
        <w:numPr>
          <w:ilvl w:val="1"/>
          <w:numId w:val="5"/>
        </w:numPr>
        <w:tabs>
          <w:tab w:val="left" w:pos="937"/>
        </w:tabs>
        <w:ind w:left="937" w:right="4" w:hanging="370"/>
        <w:rPr>
          <w:sz w:val="24"/>
          <w:szCs w:val="24"/>
        </w:rPr>
      </w:pPr>
      <w:r>
        <w:rPr>
          <w:sz w:val="24"/>
          <w:szCs w:val="24"/>
        </w:rPr>
        <w:t>datę podpisania</w:t>
      </w:r>
      <w:r>
        <w:rPr>
          <w:spacing w:val="-1"/>
          <w:sz w:val="24"/>
          <w:szCs w:val="24"/>
        </w:rPr>
        <w:t xml:space="preserve"> </w:t>
      </w:r>
      <w:r>
        <w:rPr>
          <w:sz w:val="24"/>
          <w:szCs w:val="24"/>
        </w:rPr>
        <w:t>protokołu.</w:t>
      </w:r>
    </w:p>
    <w:p w:rsidR="0040417A" w:rsidRDefault="00B63BCE">
      <w:pPr>
        <w:pStyle w:val="Akapitzlist"/>
        <w:numPr>
          <w:ilvl w:val="0"/>
          <w:numId w:val="5"/>
        </w:numPr>
        <w:ind w:left="426" w:right="4" w:hanging="426"/>
        <w:rPr>
          <w:sz w:val="24"/>
          <w:szCs w:val="24"/>
        </w:rPr>
      </w:pPr>
      <w:r>
        <w:rPr>
          <w:sz w:val="24"/>
          <w:szCs w:val="24"/>
        </w:rPr>
        <w:t>Wykonawca każdorazowo załączy do dostarczanych części podpisany protokół w formie pisemnej, który prześle również drogą elektroniczną na adres mailowy</w:t>
      </w:r>
      <w:r>
        <w:rPr>
          <w:sz w:val="24"/>
          <w:szCs w:val="24"/>
          <w:u w:val="single"/>
        </w:rPr>
        <w:t xml:space="preserve"> </w:t>
      </w:r>
      <w:hyperlink r:id="rId13" w:history="1">
        <w:r>
          <w:rPr>
            <w:rStyle w:val="Hipercze"/>
            <w:sz w:val="24"/>
            <w:szCs w:val="24"/>
          </w:rPr>
          <w:t>dlt@lpr.com.pl</w:t>
        </w:r>
      </w:hyperlink>
      <w:r>
        <w:rPr>
          <w:sz w:val="24"/>
          <w:szCs w:val="24"/>
          <w:u w:val="single"/>
        </w:rPr>
        <w:t xml:space="preserve"> </w:t>
      </w:r>
      <w:r>
        <w:rPr>
          <w:sz w:val="24"/>
          <w:szCs w:val="24"/>
        </w:rPr>
        <w:t>.</w:t>
      </w:r>
    </w:p>
    <w:p w:rsidR="0040417A" w:rsidRDefault="00B63BCE">
      <w:pPr>
        <w:pStyle w:val="Akapitzlist"/>
        <w:numPr>
          <w:ilvl w:val="0"/>
          <w:numId w:val="5"/>
        </w:numPr>
        <w:ind w:left="426" w:right="4" w:hanging="426"/>
        <w:rPr>
          <w:sz w:val="24"/>
          <w:szCs w:val="24"/>
        </w:rPr>
      </w:pPr>
      <w:r>
        <w:rPr>
          <w:sz w:val="24"/>
          <w:szCs w:val="24"/>
        </w:rPr>
        <w:t>W przypadku uchybienia przez Wykonawcę obowiązkom wskazanym w ust. 15 lub § 5, Zamawiający może odmówić podpisania protokołu odbioru. Zamawiający ustali z Wykonawcą warunki usunięcia niezgodności w protokole, z zastrzeżeniem, że termin usunięcia niezgodności nie może być dłuższy niż 14 dni, licząc od daty zgłoszenia tego faktu</w:t>
      </w:r>
      <w:r>
        <w:rPr>
          <w:spacing w:val="-1"/>
          <w:sz w:val="24"/>
          <w:szCs w:val="24"/>
        </w:rPr>
        <w:t xml:space="preserve"> </w:t>
      </w:r>
      <w:r>
        <w:rPr>
          <w:sz w:val="24"/>
          <w:szCs w:val="24"/>
        </w:rPr>
        <w:t>Wykonawcy.</w:t>
      </w:r>
    </w:p>
    <w:p w:rsidR="0040417A" w:rsidRDefault="00B63BCE">
      <w:pPr>
        <w:pStyle w:val="Akapitzlist"/>
        <w:numPr>
          <w:ilvl w:val="0"/>
          <w:numId w:val="5"/>
        </w:numPr>
        <w:ind w:left="426" w:right="4" w:hanging="426"/>
        <w:rPr>
          <w:sz w:val="24"/>
          <w:szCs w:val="24"/>
        </w:rPr>
      </w:pPr>
      <w:r>
        <w:rPr>
          <w:sz w:val="24"/>
          <w:szCs w:val="24"/>
        </w:rPr>
        <w:lastRenderedPageBreak/>
        <w:t>Wykonawca w każdym przypadku nieodpłatnie zapewni takie opakowanie części, jakie jest wymagane, aby dokładnie zabezpieczyć części przed uszkodzeniami w trakcie transportu do miejsca wskazanego przez</w:t>
      </w:r>
      <w:r>
        <w:rPr>
          <w:spacing w:val="-3"/>
          <w:sz w:val="24"/>
          <w:szCs w:val="24"/>
        </w:rPr>
        <w:t xml:space="preserve"> </w:t>
      </w:r>
      <w:r>
        <w:rPr>
          <w:sz w:val="24"/>
          <w:szCs w:val="24"/>
        </w:rPr>
        <w:t>Zamawiającego.</w:t>
      </w:r>
    </w:p>
    <w:p w:rsidR="0040417A" w:rsidRDefault="00B63BCE">
      <w:pPr>
        <w:pStyle w:val="Akapitzlist"/>
        <w:numPr>
          <w:ilvl w:val="0"/>
          <w:numId w:val="5"/>
        </w:numPr>
        <w:ind w:left="426" w:right="4" w:hanging="426"/>
        <w:rPr>
          <w:sz w:val="24"/>
          <w:szCs w:val="24"/>
        </w:rPr>
      </w:pPr>
      <w:r>
        <w:rPr>
          <w:sz w:val="24"/>
          <w:szCs w:val="24"/>
        </w:rPr>
        <w:t>Transport wyremontowanych części będzie organizowany przez Wykonawcę na warunkach określonych w § 2 ust. 2 oraz po spełnieniu przez Zamawiającego wymogów, o których mowa w § 3 ust. 3 lit. c. oraz lit. d. Transport będzie organizowany niezwłocznie po wysłaniu zawiadomienia, o którym mowa w ust.</w:t>
      </w:r>
      <w:r>
        <w:rPr>
          <w:spacing w:val="-4"/>
          <w:sz w:val="24"/>
          <w:szCs w:val="24"/>
        </w:rPr>
        <w:t xml:space="preserve"> </w:t>
      </w:r>
      <w:r>
        <w:rPr>
          <w:sz w:val="24"/>
          <w:szCs w:val="24"/>
        </w:rPr>
        <w:t>10.</w:t>
      </w:r>
    </w:p>
    <w:p w:rsidR="0040417A" w:rsidRDefault="00B63BCE">
      <w:pPr>
        <w:pStyle w:val="Akapitzlist"/>
        <w:numPr>
          <w:ilvl w:val="0"/>
          <w:numId w:val="5"/>
        </w:numPr>
        <w:ind w:left="426" w:right="4" w:hanging="426"/>
        <w:rPr>
          <w:sz w:val="24"/>
          <w:szCs w:val="24"/>
        </w:rPr>
      </w:pPr>
      <w:r>
        <w:rPr>
          <w:sz w:val="24"/>
          <w:szCs w:val="24"/>
        </w:rPr>
        <w:t>W sytuacjach awaryjnych Wykonawca, za porozumieniem Stron, może zorganizować transport do Zamawiającego we własnym zakresie na swój koszt. Transport taki Wykonawca będzie mógł rozliczyć, wystawiając Zamawiającemu oddzielną fakturę, która będzie rozliczona poza</w:t>
      </w:r>
      <w:r>
        <w:rPr>
          <w:spacing w:val="59"/>
          <w:sz w:val="24"/>
          <w:szCs w:val="24"/>
        </w:rPr>
        <w:t xml:space="preserve"> </w:t>
      </w:r>
      <w:r>
        <w:rPr>
          <w:sz w:val="24"/>
          <w:szCs w:val="24"/>
        </w:rPr>
        <w:t>Umową.</w:t>
      </w:r>
    </w:p>
    <w:p w:rsidR="0040417A" w:rsidRDefault="00B63BCE">
      <w:pPr>
        <w:pStyle w:val="Akapitzlist"/>
        <w:numPr>
          <w:ilvl w:val="0"/>
          <w:numId w:val="5"/>
        </w:numPr>
        <w:ind w:left="426" w:right="4" w:hanging="426"/>
        <w:rPr>
          <w:sz w:val="24"/>
          <w:szCs w:val="24"/>
        </w:rPr>
      </w:pPr>
      <w:r>
        <w:rPr>
          <w:sz w:val="24"/>
          <w:szCs w:val="24"/>
        </w:rPr>
        <w:t>Wykonawca zobowiązany jest niezwłocznie  poinformować pisemnie Zamawiającego o niemożliwości realizacji zobowiązań umownych w całości lub w części, z przyczyn niezależnych od</w:t>
      </w:r>
      <w:r>
        <w:rPr>
          <w:spacing w:val="-1"/>
          <w:sz w:val="24"/>
          <w:szCs w:val="24"/>
        </w:rPr>
        <w:t xml:space="preserve"> </w:t>
      </w:r>
      <w:r>
        <w:rPr>
          <w:sz w:val="24"/>
          <w:szCs w:val="24"/>
        </w:rPr>
        <w:t>Zamawiającego.</w:t>
      </w:r>
    </w:p>
    <w:p w:rsidR="0040417A" w:rsidRDefault="00B63BCE">
      <w:pPr>
        <w:pStyle w:val="Akapitzlist"/>
        <w:numPr>
          <w:ilvl w:val="0"/>
          <w:numId w:val="6"/>
        </w:numPr>
        <w:tabs>
          <w:tab w:val="left" w:pos="426"/>
          <w:tab w:val="left" w:pos="643"/>
        </w:tabs>
        <w:ind w:left="642" w:right="4" w:hanging="576"/>
        <w:rPr>
          <w:i/>
          <w:sz w:val="24"/>
          <w:szCs w:val="24"/>
          <w:lang w:val="en-GB"/>
        </w:rPr>
      </w:pPr>
      <w:r>
        <w:rPr>
          <w:i/>
          <w:sz w:val="24"/>
          <w:szCs w:val="24"/>
          <w:lang w:val="en-GB"/>
        </w:rPr>
        <w:t>Repairs will be carried out according to the current needs of the Awarding Entity on the basis of orders issued by</w:t>
      </w:r>
      <w:r>
        <w:rPr>
          <w:i/>
          <w:spacing w:val="-2"/>
          <w:sz w:val="24"/>
          <w:szCs w:val="24"/>
          <w:lang w:val="en-GB"/>
        </w:rPr>
        <w:t xml:space="preserve"> </w:t>
      </w:r>
      <w:r>
        <w:rPr>
          <w:i/>
          <w:sz w:val="24"/>
          <w:szCs w:val="24"/>
          <w:lang w:val="en-GB"/>
        </w:rPr>
        <w:t>it.</w:t>
      </w:r>
    </w:p>
    <w:p w:rsidR="0040417A" w:rsidRDefault="00B63BCE">
      <w:pPr>
        <w:pStyle w:val="Akapitzlist"/>
        <w:numPr>
          <w:ilvl w:val="0"/>
          <w:numId w:val="6"/>
        </w:numPr>
        <w:tabs>
          <w:tab w:val="left" w:pos="426"/>
          <w:tab w:val="left" w:pos="643"/>
        </w:tabs>
        <w:ind w:left="642" w:right="4" w:hanging="576"/>
        <w:rPr>
          <w:i/>
          <w:sz w:val="24"/>
          <w:szCs w:val="24"/>
          <w:lang w:val="en-GB"/>
        </w:rPr>
      </w:pPr>
      <w:r>
        <w:rPr>
          <w:i/>
          <w:sz w:val="24"/>
          <w:szCs w:val="24"/>
          <w:lang w:val="en-GB"/>
        </w:rPr>
        <w:t>The Awarding Entity shall, from time to time, submit a written order to the Contractor by email to the following address:</w:t>
      </w:r>
      <w:r>
        <w:rPr>
          <w:i/>
          <w:color w:val="0000FF"/>
          <w:sz w:val="24"/>
          <w:szCs w:val="24"/>
          <w:lang w:val="en-GB"/>
        </w:rPr>
        <w:t xml:space="preserve"> </w:t>
      </w:r>
      <w:hyperlink r:id="rId14">
        <w:r>
          <w:rPr>
            <w:i/>
            <w:color w:val="0000FF"/>
            <w:sz w:val="24"/>
            <w:szCs w:val="24"/>
            <w:u w:val="single" w:color="0000FF"/>
            <w:lang w:val="en-GB"/>
          </w:rPr>
          <w:t>…………………</w:t>
        </w:r>
        <w:r>
          <w:rPr>
            <w:i/>
            <w:color w:val="0000FF"/>
            <w:sz w:val="24"/>
            <w:szCs w:val="24"/>
            <w:lang w:val="en-GB"/>
          </w:rPr>
          <w:t xml:space="preserve"> </w:t>
        </w:r>
      </w:hyperlink>
      <w:r>
        <w:rPr>
          <w:i/>
          <w:sz w:val="24"/>
          <w:szCs w:val="24"/>
          <w:lang w:val="en-GB"/>
        </w:rPr>
        <w:t>, in which it will state the planned date of delivery of the parts listed in § 1 par. 1 for the purpose of overhaul, no less than one (1) working day in advance of the commencement of each order by the</w:t>
      </w:r>
      <w:r>
        <w:rPr>
          <w:i/>
          <w:spacing w:val="-29"/>
          <w:sz w:val="24"/>
          <w:szCs w:val="24"/>
          <w:lang w:val="en-GB"/>
        </w:rPr>
        <w:t xml:space="preserve"> </w:t>
      </w:r>
      <w:r>
        <w:rPr>
          <w:i/>
          <w:sz w:val="24"/>
          <w:szCs w:val="24"/>
          <w:lang w:val="en-GB"/>
        </w:rPr>
        <w:t>Contractor.</w:t>
      </w:r>
    </w:p>
    <w:p w:rsidR="0040417A" w:rsidRDefault="00B63BCE">
      <w:pPr>
        <w:pStyle w:val="Akapitzlist"/>
        <w:numPr>
          <w:ilvl w:val="0"/>
          <w:numId w:val="6"/>
        </w:numPr>
        <w:tabs>
          <w:tab w:val="left" w:pos="426"/>
          <w:tab w:val="left" w:pos="643"/>
        </w:tabs>
        <w:ind w:right="4" w:hanging="576"/>
        <w:rPr>
          <w:i/>
          <w:sz w:val="24"/>
          <w:szCs w:val="24"/>
          <w:lang w:val="en-GB"/>
        </w:rPr>
      </w:pPr>
      <w:r>
        <w:rPr>
          <w:i/>
          <w:sz w:val="24"/>
          <w:szCs w:val="24"/>
          <w:lang w:val="en-GB"/>
        </w:rPr>
        <w:t>The order referred to in paragraphs 1 and 2 shall</w:t>
      </w:r>
      <w:r>
        <w:rPr>
          <w:i/>
          <w:spacing w:val="-9"/>
          <w:sz w:val="24"/>
          <w:szCs w:val="24"/>
          <w:lang w:val="en-GB"/>
        </w:rPr>
        <w:t xml:space="preserve"> </w:t>
      </w:r>
      <w:r>
        <w:rPr>
          <w:i/>
          <w:sz w:val="24"/>
          <w:szCs w:val="24"/>
          <w:lang w:val="en-GB"/>
        </w:rPr>
        <w:t>include:</w:t>
      </w:r>
    </w:p>
    <w:p w:rsidR="0040417A" w:rsidRDefault="00B63BCE">
      <w:pPr>
        <w:pStyle w:val="Akapitzlist"/>
        <w:numPr>
          <w:ilvl w:val="1"/>
          <w:numId w:val="6"/>
        </w:numPr>
        <w:tabs>
          <w:tab w:val="left" w:pos="426"/>
        </w:tabs>
        <w:ind w:left="993" w:right="4" w:hanging="576"/>
        <w:rPr>
          <w:i/>
          <w:sz w:val="24"/>
          <w:szCs w:val="24"/>
        </w:rPr>
      </w:pPr>
      <w:r>
        <w:rPr>
          <w:i/>
          <w:sz w:val="24"/>
          <w:szCs w:val="24"/>
        </w:rPr>
        <w:t>order number;</w:t>
      </w:r>
    </w:p>
    <w:p w:rsidR="0040417A" w:rsidRDefault="00B63BCE">
      <w:pPr>
        <w:pStyle w:val="Akapitzlist"/>
        <w:numPr>
          <w:ilvl w:val="1"/>
          <w:numId w:val="6"/>
        </w:numPr>
        <w:tabs>
          <w:tab w:val="left" w:pos="426"/>
        </w:tabs>
        <w:ind w:left="993" w:right="4" w:hanging="576"/>
        <w:rPr>
          <w:i/>
          <w:sz w:val="24"/>
          <w:szCs w:val="24"/>
          <w:lang w:val="en-GB"/>
        </w:rPr>
      </w:pPr>
      <w:r>
        <w:rPr>
          <w:i/>
          <w:sz w:val="24"/>
          <w:szCs w:val="24"/>
          <w:lang w:val="en-GB"/>
        </w:rPr>
        <w:t>the part number together with its serial</w:t>
      </w:r>
      <w:r>
        <w:rPr>
          <w:i/>
          <w:spacing w:val="-7"/>
          <w:sz w:val="24"/>
          <w:szCs w:val="24"/>
          <w:lang w:val="en-GB"/>
        </w:rPr>
        <w:t xml:space="preserve"> </w:t>
      </w:r>
      <w:r>
        <w:rPr>
          <w:i/>
          <w:sz w:val="24"/>
          <w:szCs w:val="24"/>
          <w:lang w:val="en-GB"/>
        </w:rPr>
        <w:t>number;</w:t>
      </w:r>
    </w:p>
    <w:p w:rsidR="0040417A" w:rsidRDefault="00B63BCE">
      <w:pPr>
        <w:pStyle w:val="Akapitzlist"/>
        <w:numPr>
          <w:ilvl w:val="1"/>
          <w:numId w:val="6"/>
        </w:numPr>
        <w:tabs>
          <w:tab w:val="left" w:pos="426"/>
        </w:tabs>
        <w:ind w:left="993" w:right="4" w:hanging="576"/>
        <w:rPr>
          <w:i/>
          <w:sz w:val="24"/>
          <w:szCs w:val="24"/>
          <w:lang w:val="en-GB"/>
        </w:rPr>
      </w:pPr>
      <w:r>
        <w:rPr>
          <w:i/>
          <w:sz w:val="24"/>
          <w:szCs w:val="24"/>
          <w:lang w:val="en-GB"/>
        </w:rPr>
        <w:t>the method of collecting the parts from the place indicated by the</w:t>
      </w:r>
      <w:r>
        <w:rPr>
          <w:i/>
          <w:spacing w:val="-20"/>
          <w:sz w:val="24"/>
          <w:szCs w:val="24"/>
          <w:lang w:val="en-GB"/>
        </w:rPr>
        <w:t xml:space="preserve"> </w:t>
      </w:r>
      <w:r>
        <w:rPr>
          <w:i/>
          <w:sz w:val="24"/>
          <w:szCs w:val="24"/>
          <w:lang w:val="en-GB"/>
        </w:rPr>
        <w:t>Contractor;</w:t>
      </w:r>
    </w:p>
    <w:p w:rsidR="0040417A" w:rsidRDefault="00B63BCE">
      <w:pPr>
        <w:pStyle w:val="Akapitzlist"/>
        <w:numPr>
          <w:ilvl w:val="1"/>
          <w:numId w:val="6"/>
        </w:numPr>
        <w:tabs>
          <w:tab w:val="left" w:pos="426"/>
        </w:tabs>
        <w:ind w:left="993" w:right="4" w:hanging="576"/>
        <w:rPr>
          <w:i/>
          <w:sz w:val="24"/>
          <w:szCs w:val="24"/>
          <w:lang w:val="en-GB"/>
        </w:rPr>
      </w:pPr>
      <w:r>
        <w:rPr>
          <w:i/>
          <w:sz w:val="24"/>
          <w:szCs w:val="24"/>
          <w:lang w:val="en-GB"/>
        </w:rPr>
        <w:t>delivery address for parts after the</w:t>
      </w:r>
      <w:r>
        <w:rPr>
          <w:i/>
          <w:spacing w:val="-2"/>
          <w:sz w:val="24"/>
          <w:szCs w:val="24"/>
          <w:lang w:val="en-GB"/>
        </w:rPr>
        <w:t xml:space="preserve"> </w:t>
      </w:r>
      <w:r>
        <w:rPr>
          <w:i/>
          <w:sz w:val="24"/>
          <w:szCs w:val="24"/>
          <w:lang w:val="en-GB"/>
        </w:rPr>
        <w:t>overhaul;</w:t>
      </w:r>
    </w:p>
    <w:p w:rsidR="0040417A" w:rsidRDefault="00B63BCE">
      <w:pPr>
        <w:pStyle w:val="Akapitzlist"/>
        <w:numPr>
          <w:ilvl w:val="1"/>
          <w:numId w:val="6"/>
        </w:numPr>
        <w:tabs>
          <w:tab w:val="left" w:pos="426"/>
        </w:tabs>
        <w:ind w:left="993" w:right="4" w:hanging="576"/>
        <w:rPr>
          <w:i/>
          <w:sz w:val="24"/>
          <w:szCs w:val="24"/>
          <w:lang w:val="en-GB"/>
        </w:rPr>
      </w:pPr>
      <w:r>
        <w:rPr>
          <w:i/>
          <w:sz w:val="24"/>
          <w:szCs w:val="24"/>
          <w:lang w:val="en-GB"/>
        </w:rPr>
        <w:t>planned date of delivery of parts for</w:t>
      </w:r>
      <w:r>
        <w:rPr>
          <w:i/>
          <w:spacing w:val="-2"/>
          <w:sz w:val="24"/>
          <w:szCs w:val="24"/>
          <w:lang w:val="en-GB"/>
        </w:rPr>
        <w:t xml:space="preserve"> </w:t>
      </w:r>
      <w:r>
        <w:rPr>
          <w:i/>
          <w:sz w:val="24"/>
          <w:szCs w:val="24"/>
          <w:lang w:val="en-GB"/>
        </w:rPr>
        <w:t>overhaul.</w:t>
      </w:r>
    </w:p>
    <w:p w:rsidR="0040417A" w:rsidRDefault="00B63BCE">
      <w:pPr>
        <w:pStyle w:val="Akapitzlist"/>
        <w:numPr>
          <w:ilvl w:val="0"/>
          <w:numId w:val="6"/>
        </w:numPr>
        <w:ind w:left="426" w:right="4" w:hanging="426"/>
        <w:rPr>
          <w:i/>
          <w:sz w:val="24"/>
          <w:szCs w:val="24"/>
          <w:lang w:val="en-GB"/>
        </w:rPr>
      </w:pPr>
      <w:r>
        <w:rPr>
          <w:i/>
          <w:sz w:val="24"/>
          <w:szCs w:val="24"/>
          <w:lang w:val="en-GB"/>
        </w:rPr>
        <w:t>The Contractor shall, each time, upon receipt of an order, confirm its receipt in writing by email to</w:t>
      </w:r>
      <w:r>
        <w:rPr>
          <w:i/>
          <w:color w:val="0000FF"/>
          <w:sz w:val="24"/>
          <w:szCs w:val="24"/>
          <w:lang w:val="en-GB"/>
        </w:rPr>
        <w:t xml:space="preserve"> </w:t>
      </w:r>
      <w:hyperlink r:id="rId15">
        <w:r>
          <w:rPr>
            <w:i/>
            <w:color w:val="0000FF"/>
            <w:sz w:val="24"/>
            <w:szCs w:val="24"/>
            <w:u w:val="single" w:color="0000FF"/>
            <w:lang w:val="en-GB"/>
          </w:rPr>
          <w:t>dlt@lpr.com.pl</w:t>
        </w:r>
        <w:r>
          <w:rPr>
            <w:i/>
            <w:color w:val="0000FF"/>
            <w:sz w:val="24"/>
            <w:szCs w:val="24"/>
            <w:lang w:val="en-GB"/>
          </w:rPr>
          <w:t xml:space="preserve"> </w:t>
        </w:r>
      </w:hyperlink>
      <w:r>
        <w:rPr>
          <w:i/>
          <w:sz w:val="24"/>
          <w:szCs w:val="24"/>
          <w:lang w:val="en-GB"/>
        </w:rPr>
        <w:t>and shall provide in the confirmation the address to which the Awarding Entity will be able to arrange transport with parts for service in the manner specified in § 2 par.</w:t>
      </w:r>
      <w:r>
        <w:rPr>
          <w:i/>
          <w:spacing w:val="-3"/>
          <w:sz w:val="24"/>
          <w:szCs w:val="24"/>
          <w:lang w:val="en-GB"/>
        </w:rPr>
        <w:t xml:space="preserve"> </w:t>
      </w:r>
      <w:r>
        <w:rPr>
          <w:i/>
          <w:sz w:val="24"/>
          <w:szCs w:val="24"/>
          <w:lang w:val="en-GB"/>
        </w:rPr>
        <w:t>2.</w:t>
      </w:r>
    </w:p>
    <w:p w:rsidR="0040417A" w:rsidRDefault="00B63BCE">
      <w:pPr>
        <w:pStyle w:val="Akapitzlist"/>
        <w:numPr>
          <w:ilvl w:val="0"/>
          <w:numId w:val="6"/>
        </w:numPr>
        <w:ind w:left="426" w:right="4" w:hanging="426"/>
        <w:rPr>
          <w:i/>
          <w:sz w:val="24"/>
          <w:szCs w:val="24"/>
          <w:lang w:val="en-GB"/>
        </w:rPr>
      </w:pPr>
      <w:r>
        <w:rPr>
          <w:i/>
          <w:sz w:val="24"/>
          <w:szCs w:val="24"/>
          <w:lang w:val="en-GB"/>
        </w:rPr>
        <w:t>The Contractor is obliged to inform the Customer that he has received the parts for overhaul by sending a relevant confirmation to the following email address</w:t>
      </w:r>
      <w:r>
        <w:rPr>
          <w:i/>
          <w:color w:val="0000FF"/>
          <w:sz w:val="24"/>
          <w:szCs w:val="24"/>
          <w:u w:val="single" w:color="0000FF"/>
          <w:lang w:val="en-GB"/>
        </w:rPr>
        <w:t xml:space="preserve"> </w:t>
      </w:r>
      <w:hyperlink r:id="rId16">
        <w:r>
          <w:rPr>
            <w:i/>
            <w:color w:val="0000FF"/>
            <w:sz w:val="24"/>
            <w:szCs w:val="24"/>
            <w:u w:val="single" w:color="0000FF"/>
            <w:lang w:val="en-GB"/>
          </w:rPr>
          <w:t>dlt@lpr.com.pl</w:t>
        </w:r>
      </w:hyperlink>
    </w:p>
    <w:p w:rsidR="0040417A" w:rsidRDefault="00B63BCE">
      <w:pPr>
        <w:pStyle w:val="Akapitzlist"/>
        <w:numPr>
          <w:ilvl w:val="0"/>
          <w:numId w:val="6"/>
        </w:numPr>
        <w:ind w:left="426" w:right="4"/>
        <w:rPr>
          <w:sz w:val="24"/>
          <w:szCs w:val="24"/>
          <w:lang w:val="en-GB"/>
        </w:rPr>
      </w:pPr>
      <w:r>
        <w:rPr>
          <w:i/>
          <w:sz w:val="24"/>
          <w:szCs w:val="24"/>
          <w:lang w:val="en-GB"/>
        </w:rPr>
        <w:t>Within 14 working days from the date of receiving the parts for overhaul, the Contractor shall submit to the Awarding Entity (by sending an email to</w:t>
      </w:r>
      <w:r>
        <w:rPr>
          <w:i/>
          <w:color w:val="0000FF"/>
          <w:sz w:val="24"/>
          <w:szCs w:val="24"/>
          <w:lang w:val="en-GB"/>
        </w:rPr>
        <w:t xml:space="preserve"> </w:t>
      </w:r>
      <w:hyperlink r:id="rId17">
        <w:r>
          <w:rPr>
            <w:i/>
            <w:color w:val="0000FF"/>
            <w:sz w:val="24"/>
            <w:szCs w:val="24"/>
            <w:u w:val="single" w:color="0000FF"/>
            <w:lang w:val="en-GB"/>
          </w:rPr>
          <w:t>dlt@lpr.com.pl</w:t>
        </w:r>
      </w:hyperlink>
      <w:r>
        <w:rPr>
          <w:i/>
          <w:color w:val="0000FF"/>
          <w:sz w:val="24"/>
          <w:szCs w:val="24"/>
          <w:lang w:val="en-GB"/>
        </w:rPr>
        <w:t xml:space="preserve"> </w:t>
      </w:r>
      <w:r>
        <w:rPr>
          <w:i/>
          <w:sz w:val="24"/>
          <w:szCs w:val="24"/>
          <w:lang w:val="en-GB"/>
        </w:rPr>
        <w:t xml:space="preserve">report from verification (hereinafter referred to as the report) and provide the estimated time for completion of overhaul of the part, but not longer than 30 working days, counting from the date of receiving from the Awarding Entity confirmation of acceptance of the report, except for the situation </w:t>
      </w:r>
      <w:r>
        <w:rPr>
          <w:sz w:val="24"/>
          <w:szCs w:val="24"/>
          <w:lang w:val="en-GB"/>
        </w:rPr>
        <w:t>mentioned in item</w:t>
      </w:r>
      <w:r>
        <w:rPr>
          <w:spacing w:val="-3"/>
          <w:sz w:val="24"/>
          <w:szCs w:val="24"/>
          <w:lang w:val="en-GB"/>
        </w:rPr>
        <w:t xml:space="preserve"> </w:t>
      </w:r>
      <w:r>
        <w:rPr>
          <w:sz w:val="24"/>
          <w:szCs w:val="24"/>
          <w:lang w:val="en-GB"/>
        </w:rPr>
        <w:t>8.</w:t>
      </w:r>
    </w:p>
    <w:p w:rsidR="0040417A" w:rsidRDefault="00B63BCE">
      <w:pPr>
        <w:pStyle w:val="Akapitzlist"/>
        <w:numPr>
          <w:ilvl w:val="0"/>
          <w:numId w:val="6"/>
        </w:numPr>
        <w:tabs>
          <w:tab w:val="left" w:pos="426"/>
          <w:tab w:val="left" w:pos="643"/>
        </w:tabs>
        <w:ind w:right="4" w:hanging="576"/>
        <w:rPr>
          <w:i/>
          <w:sz w:val="24"/>
          <w:szCs w:val="24"/>
          <w:lang w:val="en-GB"/>
        </w:rPr>
      </w:pPr>
      <w:r>
        <w:rPr>
          <w:i/>
          <w:sz w:val="24"/>
          <w:szCs w:val="24"/>
          <w:lang w:val="en-GB"/>
        </w:rPr>
        <w:t>The report sent by the Contractor will include in</w:t>
      </w:r>
      <w:r>
        <w:rPr>
          <w:i/>
          <w:spacing w:val="-7"/>
          <w:sz w:val="24"/>
          <w:szCs w:val="24"/>
          <w:lang w:val="en-GB"/>
        </w:rPr>
        <w:t xml:space="preserve"> </w:t>
      </w:r>
      <w:r>
        <w:rPr>
          <w:i/>
          <w:sz w:val="24"/>
          <w:szCs w:val="24"/>
          <w:lang w:val="en-GB"/>
        </w:rPr>
        <w:t>particular:</w:t>
      </w:r>
    </w:p>
    <w:p w:rsidR="0040417A" w:rsidRDefault="00B63BCE">
      <w:pPr>
        <w:pStyle w:val="Akapitzlist"/>
        <w:numPr>
          <w:ilvl w:val="1"/>
          <w:numId w:val="6"/>
        </w:numPr>
        <w:tabs>
          <w:tab w:val="left" w:pos="426"/>
          <w:tab w:val="left" w:pos="926"/>
        </w:tabs>
        <w:ind w:left="926" w:right="4" w:hanging="576"/>
        <w:rPr>
          <w:i/>
          <w:sz w:val="24"/>
          <w:szCs w:val="24"/>
          <w:lang w:val="en-GB"/>
        </w:rPr>
      </w:pPr>
      <w:r>
        <w:rPr>
          <w:i/>
          <w:sz w:val="24"/>
          <w:szCs w:val="24"/>
          <w:lang w:val="en-GB"/>
        </w:rPr>
        <w:t>a registration number together with the date of the</w:t>
      </w:r>
      <w:r>
        <w:rPr>
          <w:i/>
          <w:spacing w:val="-10"/>
          <w:sz w:val="24"/>
          <w:szCs w:val="24"/>
          <w:lang w:val="en-GB"/>
        </w:rPr>
        <w:t xml:space="preserve"> </w:t>
      </w:r>
      <w:r>
        <w:rPr>
          <w:i/>
          <w:sz w:val="24"/>
          <w:szCs w:val="24"/>
          <w:lang w:val="en-GB"/>
        </w:rPr>
        <w:t>report;</w:t>
      </w:r>
    </w:p>
    <w:p w:rsidR="0040417A" w:rsidRDefault="00B63BCE">
      <w:pPr>
        <w:pStyle w:val="Akapitzlist"/>
        <w:numPr>
          <w:ilvl w:val="1"/>
          <w:numId w:val="6"/>
        </w:numPr>
        <w:tabs>
          <w:tab w:val="left" w:pos="426"/>
          <w:tab w:val="left" w:pos="926"/>
        </w:tabs>
        <w:ind w:left="926" w:right="4" w:hanging="576"/>
        <w:rPr>
          <w:i/>
          <w:sz w:val="24"/>
          <w:szCs w:val="24"/>
        </w:rPr>
      </w:pPr>
      <w:r>
        <w:rPr>
          <w:i/>
          <w:sz w:val="24"/>
          <w:szCs w:val="24"/>
        </w:rPr>
        <w:t>part number;</w:t>
      </w:r>
    </w:p>
    <w:p w:rsidR="0040417A" w:rsidRDefault="00B63BCE">
      <w:pPr>
        <w:pStyle w:val="Akapitzlist"/>
        <w:numPr>
          <w:ilvl w:val="1"/>
          <w:numId w:val="6"/>
        </w:numPr>
        <w:tabs>
          <w:tab w:val="left" w:pos="426"/>
          <w:tab w:val="left" w:pos="926"/>
        </w:tabs>
        <w:ind w:left="926" w:right="4" w:hanging="576"/>
        <w:rPr>
          <w:i/>
          <w:sz w:val="24"/>
          <w:szCs w:val="24"/>
          <w:lang w:val="en-GB"/>
        </w:rPr>
      </w:pPr>
      <w:r>
        <w:rPr>
          <w:i/>
          <w:sz w:val="24"/>
          <w:szCs w:val="24"/>
          <w:lang w:val="en-GB"/>
        </w:rPr>
        <w:t>serial number of the</w:t>
      </w:r>
      <w:r>
        <w:rPr>
          <w:i/>
          <w:spacing w:val="-3"/>
          <w:sz w:val="24"/>
          <w:szCs w:val="24"/>
          <w:lang w:val="en-GB"/>
        </w:rPr>
        <w:t xml:space="preserve"> </w:t>
      </w:r>
      <w:r>
        <w:rPr>
          <w:i/>
          <w:sz w:val="24"/>
          <w:szCs w:val="24"/>
          <w:lang w:val="en-GB"/>
        </w:rPr>
        <w:t>part;</w:t>
      </w:r>
    </w:p>
    <w:p w:rsidR="0040417A" w:rsidRDefault="00B63BCE">
      <w:pPr>
        <w:pStyle w:val="Akapitzlist"/>
        <w:numPr>
          <w:ilvl w:val="1"/>
          <w:numId w:val="6"/>
        </w:numPr>
        <w:tabs>
          <w:tab w:val="left" w:pos="426"/>
          <w:tab w:val="left" w:pos="926"/>
        </w:tabs>
        <w:ind w:left="926" w:right="4" w:hanging="576"/>
        <w:rPr>
          <w:i/>
          <w:sz w:val="24"/>
          <w:szCs w:val="24"/>
          <w:lang w:val="en-GB"/>
        </w:rPr>
      </w:pPr>
      <w:r>
        <w:rPr>
          <w:i/>
          <w:sz w:val="24"/>
          <w:szCs w:val="24"/>
          <w:lang w:val="en-GB"/>
        </w:rPr>
        <w:t>list of components to be replaced during the</w:t>
      </w:r>
      <w:r>
        <w:rPr>
          <w:i/>
          <w:spacing w:val="-8"/>
          <w:sz w:val="24"/>
          <w:szCs w:val="24"/>
          <w:lang w:val="en-GB"/>
        </w:rPr>
        <w:t xml:space="preserve"> </w:t>
      </w:r>
      <w:r>
        <w:rPr>
          <w:i/>
          <w:sz w:val="24"/>
          <w:szCs w:val="24"/>
          <w:lang w:val="en-GB"/>
        </w:rPr>
        <w:t>overhaul;</w:t>
      </w:r>
    </w:p>
    <w:p w:rsidR="0040417A" w:rsidRDefault="00B63BCE">
      <w:pPr>
        <w:pStyle w:val="Akapitzlist"/>
        <w:numPr>
          <w:ilvl w:val="1"/>
          <w:numId w:val="6"/>
        </w:numPr>
        <w:tabs>
          <w:tab w:val="left" w:pos="426"/>
          <w:tab w:val="left" w:pos="926"/>
        </w:tabs>
        <w:ind w:left="926" w:right="4" w:hanging="576"/>
        <w:rPr>
          <w:i/>
          <w:sz w:val="24"/>
          <w:szCs w:val="24"/>
          <w:lang w:val="en-GB"/>
        </w:rPr>
      </w:pPr>
      <w:r>
        <w:rPr>
          <w:i/>
          <w:sz w:val="24"/>
          <w:szCs w:val="24"/>
          <w:lang w:val="en-GB"/>
        </w:rPr>
        <w:t>the valuation of the parts referred to in letter</w:t>
      </w:r>
      <w:r>
        <w:rPr>
          <w:i/>
          <w:spacing w:val="-7"/>
          <w:sz w:val="24"/>
          <w:szCs w:val="24"/>
          <w:lang w:val="en-GB"/>
        </w:rPr>
        <w:t xml:space="preserve"> </w:t>
      </w:r>
      <w:r>
        <w:rPr>
          <w:i/>
          <w:sz w:val="24"/>
          <w:szCs w:val="24"/>
          <w:lang w:val="en-GB"/>
        </w:rPr>
        <w:t>d).</w:t>
      </w:r>
    </w:p>
    <w:p w:rsidR="0040417A" w:rsidRDefault="00B63BCE">
      <w:pPr>
        <w:pStyle w:val="Akapitzlist"/>
        <w:numPr>
          <w:ilvl w:val="0"/>
          <w:numId w:val="6"/>
        </w:numPr>
        <w:ind w:left="426" w:right="4" w:hanging="426"/>
        <w:rPr>
          <w:i/>
          <w:sz w:val="24"/>
          <w:szCs w:val="24"/>
          <w:lang w:val="en-GB"/>
        </w:rPr>
      </w:pPr>
      <w:r>
        <w:rPr>
          <w:i/>
          <w:sz w:val="24"/>
          <w:szCs w:val="24"/>
          <w:lang w:val="en-GB"/>
        </w:rPr>
        <w:t>In the case of the Awarding Entity’s resignation from the overhaul of the part and the confirmation of this fact in the received verification report, the Awarding Entity shall be obliged to bear the costs of the conducted verification of the parts, specified in the Pricing Form to the</w:t>
      </w:r>
      <w:r>
        <w:rPr>
          <w:i/>
          <w:spacing w:val="-1"/>
          <w:sz w:val="24"/>
          <w:szCs w:val="24"/>
          <w:lang w:val="en-GB"/>
        </w:rPr>
        <w:t xml:space="preserve"> </w:t>
      </w:r>
      <w:r>
        <w:rPr>
          <w:i/>
          <w:sz w:val="24"/>
          <w:szCs w:val="24"/>
          <w:lang w:val="en-GB"/>
        </w:rPr>
        <w:t>Agreement.</w:t>
      </w:r>
    </w:p>
    <w:p w:rsidR="0040417A" w:rsidRDefault="00B63BCE">
      <w:pPr>
        <w:pStyle w:val="Akapitzlist"/>
        <w:numPr>
          <w:ilvl w:val="0"/>
          <w:numId w:val="6"/>
        </w:numPr>
        <w:tabs>
          <w:tab w:val="left" w:pos="426"/>
          <w:tab w:val="left" w:pos="643"/>
        </w:tabs>
        <w:ind w:left="642" w:right="4" w:hanging="576"/>
        <w:rPr>
          <w:i/>
          <w:sz w:val="24"/>
          <w:szCs w:val="24"/>
          <w:lang w:val="en-GB"/>
        </w:rPr>
      </w:pPr>
      <w:r>
        <w:rPr>
          <w:i/>
          <w:sz w:val="24"/>
          <w:szCs w:val="24"/>
          <w:lang w:val="en-GB"/>
        </w:rPr>
        <w:t xml:space="preserve">In particularly justified cases (e.g. occurrence of force majeure referred to in § 7, or </w:t>
      </w:r>
      <w:r>
        <w:rPr>
          <w:i/>
          <w:sz w:val="24"/>
          <w:szCs w:val="24"/>
          <w:lang w:val="en-GB"/>
        </w:rPr>
        <w:lastRenderedPageBreak/>
        <w:t xml:space="preserve">occurrence of other reasons beyond the Contractor’s control, of which the Contractor in writing shall inform the Awarding Entity, the Parties shall establish, by way of </w:t>
      </w:r>
      <w:r>
        <w:rPr>
          <w:i/>
          <w:sz w:val="24"/>
          <w:szCs w:val="24"/>
          <w:lang w:val="en-GB"/>
        </w:rPr>
        <w:br/>
        <w:t>a written agreement, an individual deadline for completion of the order or warranty notification other than specified in the Agreement, and shall make efforts to accelerate the deadline as much as</w:t>
      </w:r>
      <w:r>
        <w:rPr>
          <w:i/>
          <w:spacing w:val="-1"/>
          <w:sz w:val="24"/>
          <w:szCs w:val="24"/>
          <w:lang w:val="en-GB"/>
        </w:rPr>
        <w:t xml:space="preserve"> </w:t>
      </w:r>
      <w:r>
        <w:rPr>
          <w:i/>
          <w:sz w:val="24"/>
          <w:szCs w:val="24"/>
          <w:lang w:val="en-GB"/>
        </w:rPr>
        <w:t>possible.</w:t>
      </w:r>
    </w:p>
    <w:p w:rsidR="0040417A" w:rsidRDefault="00B63BCE">
      <w:pPr>
        <w:pStyle w:val="Akapitzlist"/>
        <w:numPr>
          <w:ilvl w:val="0"/>
          <w:numId w:val="6"/>
        </w:numPr>
        <w:tabs>
          <w:tab w:val="left" w:pos="426"/>
          <w:tab w:val="left" w:pos="643"/>
        </w:tabs>
        <w:ind w:left="642" w:right="4" w:hanging="576"/>
        <w:rPr>
          <w:i/>
          <w:sz w:val="24"/>
          <w:szCs w:val="24"/>
          <w:lang w:val="en-GB"/>
        </w:rPr>
      </w:pPr>
      <w:r>
        <w:rPr>
          <w:i/>
          <w:sz w:val="24"/>
          <w:szCs w:val="24"/>
          <w:lang w:val="en-GB"/>
        </w:rPr>
        <w:t>The date on which the notice is sent to the Awarding Entity (by email to</w:t>
      </w:r>
      <w:r>
        <w:rPr>
          <w:i/>
          <w:color w:val="0070C0"/>
          <w:sz w:val="24"/>
          <w:szCs w:val="24"/>
          <w:lang w:val="en-GB"/>
        </w:rPr>
        <w:t xml:space="preserve"> </w:t>
      </w:r>
      <w:hyperlink r:id="rId18">
        <w:r>
          <w:rPr>
            <w:i/>
            <w:color w:val="0070C0"/>
            <w:sz w:val="24"/>
            <w:szCs w:val="24"/>
            <w:u w:val="single" w:color="0070C0"/>
            <w:lang w:val="en-GB"/>
          </w:rPr>
          <w:t>dlt@lpr.com.pl</w:t>
        </w:r>
      </w:hyperlink>
      <w:r>
        <w:rPr>
          <w:i/>
          <w:sz w:val="24"/>
          <w:szCs w:val="24"/>
          <w:lang w:val="en-GB"/>
        </w:rPr>
        <w:t xml:space="preserve"> about the Contractor’s readiness to hand over the part to the Awarding Entity (or Awarding Entity’s</w:t>
      </w:r>
      <w:r>
        <w:rPr>
          <w:i/>
          <w:spacing w:val="-3"/>
          <w:sz w:val="24"/>
          <w:szCs w:val="24"/>
          <w:lang w:val="en-GB"/>
        </w:rPr>
        <w:t xml:space="preserve"> </w:t>
      </w:r>
      <w:r>
        <w:rPr>
          <w:i/>
          <w:sz w:val="24"/>
          <w:szCs w:val="24"/>
          <w:lang w:val="en-GB"/>
        </w:rPr>
        <w:t>carrier).</w:t>
      </w:r>
    </w:p>
    <w:p w:rsidR="0040417A" w:rsidRDefault="00B63BCE">
      <w:pPr>
        <w:pStyle w:val="Akapitzlist"/>
        <w:numPr>
          <w:ilvl w:val="0"/>
          <w:numId w:val="6"/>
        </w:numPr>
        <w:tabs>
          <w:tab w:val="left" w:pos="426"/>
          <w:tab w:val="left" w:pos="643"/>
        </w:tabs>
        <w:ind w:left="642" w:right="4" w:hanging="576"/>
        <w:rPr>
          <w:i/>
          <w:sz w:val="24"/>
          <w:szCs w:val="24"/>
          <w:lang w:val="en-GB"/>
        </w:rPr>
      </w:pPr>
      <w:r>
        <w:rPr>
          <w:i/>
          <w:sz w:val="24"/>
          <w:szCs w:val="24"/>
          <w:lang w:val="en-GB"/>
        </w:rPr>
        <w:t>Confirmation of the execution of the order will take place on the basis of a handover protocol (hereinafter also referred to as the Protocol) signed by both</w:t>
      </w:r>
      <w:r>
        <w:rPr>
          <w:i/>
          <w:spacing w:val="-12"/>
          <w:sz w:val="24"/>
          <w:szCs w:val="24"/>
          <w:lang w:val="en-GB"/>
        </w:rPr>
        <w:t xml:space="preserve"> </w:t>
      </w:r>
      <w:r>
        <w:rPr>
          <w:i/>
          <w:sz w:val="24"/>
          <w:szCs w:val="24"/>
          <w:lang w:val="en-GB"/>
        </w:rPr>
        <w:t>Parties.</w:t>
      </w:r>
    </w:p>
    <w:p w:rsidR="0040417A" w:rsidRDefault="00B63BCE">
      <w:pPr>
        <w:pStyle w:val="Akapitzlist"/>
        <w:numPr>
          <w:ilvl w:val="0"/>
          <w:numId w:val="6"/>
        </w:numPr>
        <w:tabs>
          <w:tab w:val="left" w:pos="426"/>
          <w:tab w:val="left" w:pos="643"/>
        </w:tabs>
        <w:ind w:right="4" w:hanging="576"/>
        <w:rPr>
          <w:i/>
          <w:sz w:val="24"/>
          <w:szCs w:val="24"/>
        </w:rPr>
      </w:pPr>
      <w:r>
        <w:rPr>
          <w:i/>
          <w:sz w:val="24"/>
          <w:szCs w:val="24"/>
        </w:rPr>
        <w:t>The Protocol should</w:t>
      </w:r>
      <w:r>
        <w:rPr>
          <w:i/>
          <w:spacing w:val="-4"/>
          <w:sz w:val="24"/>
          <w:szCs w:val="24"/>
        </w:rPr>
        <w:t xml:space="preserve"> </w:t>
      </w:r>
      <w:r>
        <w:rPr>
          <w:i/>
          <w:sz w:val="24"/>
          <w:szCs w:val="24"/>
        </w:rPr>
        <w:t>include:</w:t>
      </w:r>
    </w:p>
    <w:p w:rsidR="0040417A" w:rsidRDefault="00B63BCE">
      <w:pPr>
        <w:pStyle w:val="Akapitzlist"/>
        <w:numPr>
          <w:ilvl w:val="1"/>
          <w:numId w:val="6"/>
        </w:numPr>
        <w:tabs>
          <w:tab w:val="left" w:pos="426"/>
          <w:tab w:val="left" w:pos="925"/>
        </w:tabs>
        <w:ind w:right="4" w:hanging="576"/>
        <w:rPr>
          <w:i/>
          <w:sz w:val="24"/>
          <w:szCs w:val="24"/>
          <w:lang w:val="en-GB"/>
        </w:rPr>
      </w:pPr>
      <w:r>
        <w:rPr>
          <w:i/>
          <w:sz w:val="24"/>
          <w:szCs w:val="24"/>
          <w:lang w:val="en-GB"/>
        </w:rPr>
        <w:t>the exact name of the component with its complete identification numbers (p/n;</w:t>
      </w:r>
      <w:r>
        <w:rPr>
          <w:i/>
          <w:spacing w:val="-23"/>
          <w:sz w:val="24"/>
          <w:szCs w:val="24"/>
          <w:lang w:val="en-GB"/>
        </w:rPr>
        <w:t xml:space="preserve"> </w:t>
      </w:r>
      <w:r>
        <w:rPr>
          <w:i/>
          <w:sz w:val="24"/>
          <w:szCs w:val="24"/>
          <w:lang w:val="en-GB"/>
        </w:rPr>
        <w:t>s/n);</w:t>
      </w:r>
    </w:p>
    <w:p w:rsidR="0040417A" w:rsidRDefault="00B63BCE">
      <w:pPr>
        <w:pStyle w:val="Akapitzlist"/>
        <w:numPr>
          <w:ilvl w:val="1"/>
          <w:numId w:val="6"/>
        </w:numPr>
        <w:tabs>
          <w:tab w:val="left" w:pos="426"/>
          <w:tab w:val="left" w:pos="925"/>
        </w:tabs>
        <w:ind w:right="4" w:hanging="576"/>
        <w:rPr>
          <w:i/>
          <w:sz w:val="24"/>
          <w:szCs w:val="24"/>
        </w:rPr>
      </w:pPr>
      <w:r>
        <w:rPr>
          <w:i/>
          <w:sz w:val="24"/>
          <w:szCs w:val="24"/>
        </w:rPr>
        <w:t>number of parts</w:t>
      </w:r>
      <w:r>
        <w:rPr>
          <w:i/>
          <w:spacing w:val="-1"/>
          <w:sz w:val="24"/>
          <w:szCs w:val="24"/>
        </w:rPr>
        <w:t xml:space="preserve"> </w:t>
      </w:r>
      <w:r>
        <w:rPr>
          <w:i/>
          <w:sz w:val="24"/>
          <w:szCs w:val="24"/>
        </w:rPr>
        <w:t>supplied;</w:t>
      </w:r>
    </w:p>
    <w:p w:rsidR="0040417A" w:rsidRDefault="00B63BCE">
      <w:pPr>
        <w:pStyle w:val="Akapitzlist"/>
        <w:numPr>
          <w:ilvl w:val="1"/>
          <w:numId w:val="6"/>
        </w:numPr>
        <w:tabs>
          <w:tab w:val="left" w:pos="426"/>
          <w:tab w:val="left" w:pos="925"/>
        </w:tabs>
        <w:ind w:right="4" w:hanging="576"/>
        <w:rPr>
          <w:i/>
          <w:sz w:val="24"/>
          <w:szCs w:val="24"/>
          <w:lang w:val="en-GB"/>
        </w:rPr>
      </w:pPr>
      <w:r>
        <w:rPr>
          <w:i/>
          <w:sz w:val="24"/>
          <w:szCs w:val="24"/>
          <w:lang w:val="en-GB"/>
        </w:rPr>
        <w:t>the identification numbers of the documents referred to in § 5 par.</w:t>
      </w:r>
      <w:r>
        <w:rPr>
          <w:i/>
          <w:spacing w:val="-12"/>
          <w:sz w:val="24"/>
          <w:szCs w:val="24"/>
          <w:lang w:val="en-GB"/>
        </w:rPr>
        <w:t xml:space="preserve"> </w:t>
      </w:r>
      <w:r>
        <w:rPr>
          <w:i/>
          <w:sz w:val="24"/>
          <w:szCs w:val="24"/>
          <w:lang w:val="en-GB"/>
        </w:rPr>
        <w:t>1;</w:t>
      </w:r>
    </w:p>
    <w:p w:rsidR="0040417A" w:rsidRDefault="00B63BCE">
      <w:pPr>
        <w:pStyle w:val="Akapitzlist"/>
        <w:numPr>
          <w:ilvl w:val="1"/>
          <w:numId w:val="6"/>
        </w:numPr>
        <w:tabs>
          <w:tab w:val="left" w:pos="426"/>
          <w:tab w:val="left" w:pos="925"/>
        </w:tabs>
        <w:ind w:right="4" w:hanging="576"/>
        <w:rPr>
          <w:i/>
          <w:sz w:val="24"/>
          <w:szCs w:val="24"/>
          <w:lang w:val="en-GB"/>
        </w:rPr>
      </w:pPr>
      <w:r>
        <w:rPr>
          <w:i/>
          <w:sz w:val="24"/>
          <w:szCs w:val="24"/>
          <w:lang w:val="en-GB"/>
        </w:rPr>
        <w:t>the date of signing the</w:t>
      </w:r>
      <w:r>
        <w:rPr>
          <w:i/>
          <w:spacing w:val="-3"/>
          <w:sz w:val="24"/>
          <w:szCs w:val="24"/>
          <w:lang w:val="en-GB"/>
        </w:rPr>
        <w:t xml:space="preserve"> </w:t>
      </w:r>
      <w:r>
        <w:rPr>
          <w:i/>
          <w:sz w:val="24"/>
          <w:szCs w:val="24"/>
          <w:lang w:val="en-GB"/>
        </w:rPr>
        <w:t>Protocol.</w:t>
      </w:r>
    </w:p>
    <w:p w:rsidR="0040417A" w:rsidRDefault="00B63BCE">
      <w:pPr>
        <w:pStyle w:val="Akapitzlist"/>
        <w:numPr>
          <w:ilvl w:val="0"/>
          <w:numId w:val="6"/>
        </w:numPr>
        <w:tabs>
          <w:tab w:val="left" w:pos="426"/>
          <w:tab w:val="left" w:pos="643"/>
        </w:tabs>
        <w:ind w:left="642" w:right="4" w:hanging="642"/>
        <w:rPr>
          <w:i/>
          <w:sz w:val="24"/>
          <w:szCs w:val="24"/>
          <w:lang w:val="en-GB"/>
        </w:rPr>
      </w:pPr>
      <w:r>
        <w:rPr>
          <w:i/>
          <w:sz w:val="24"/>
          <w:szCs w:val="24"/>
          <w:lang w:val="en-GB"/>
        </w:rPr>
        <w:t>The Contractor shall attach a signed protocol to the parts delivered each time in writing, which will also be sent electronically to the following email address</w:t>
      </w:r>
      <w:r>
        <w:rPr>
          <w:i/>
          <w:spacing w:val="-24"/>
          <w:sz w:val="24"/>
          <w:szCs w:val="24"/>
          <w:lang w:val="en-GB"/>
        </w:rPr>
        <w:t xml:space="preserve"> </w:t>
      </w:r>
      <w:hyperlink r:id="rId19">
        <w:r>
          <w:rPr>
            <w:i/>
            <w:sz w:val="24"/>
            <w:szCs w:val="24"/>
            <w:u w:val="single"/>
            <w:lang w:val="en-GB"/>
          </w:rPr>
          <w:t>dlt@lpr.com.pl</w:t>
        </w:r>
      </w:hyperlink>
      <w:r>
        <w:rPr>
          <w:i/>
          <w:sz w:val="24"/>
          <w:szCs w:val="24"/>
          <w:lang w:val="en-GB"/>
        </w:rPr>
        <w:t>.</w:t>
      </w:r>
    </w:p>
    <w:p w:rsidR="0040417A" w:rsidRDefault="00B63BCE">
      <w:pPr>
        <w:pStyle w:val="Akapitzlist"/>
        <w:numPr>
          <w:ilvl w:val="0"/>
          <w:numId w:val="6"/>
        </w:numPr>
        <w:ind w:left="567" w:right="4" w:hanging="576"/>
        <w:rPr>
          <w:i/>
          <w:sz w:val="24"/>
          <w:szCs w:val="24"/>
          <w:lang w:val="en-GB"/>
        </w:rPr>
      </w:pPr>
      <w:r>
        <w:rPr>
          <w:i/>
          <w:sz w:val="24"/>
          <w:szCs w:val="24"/>
          <w:lang w:val="en-GB"/>
        </w:rPr>
        <w:t>Should the Contractor fail to comply with the obligations specified in item 15 or § 5, the Awarding Entity may refuse to sign the acceptance protocol. The Awarding Entity shall establish with the Contractor the conditions for removing the discrepancies in the Protocol, provided that the deadline for removing the discrepancies cannot be longer than 14 days, counting from the date of notifying this fact to the</w:t>
      </w:r>
      <w:r>
        <w:rPr>
          <w:i/>
          <w:spacing w:val="-14"/>
          <w:sz w:val="24"/>
          <w:szCs w:val="24"/>
          <w:lang w:val="en-GB"/>
        </w:rPr>
        <w:t xml:space="preserve"> </w:t>
      </w:r>
      <w:r>
        <w:rPr>
          <w:i/>
          <w:sz w:val="24"/>
          <w:szCs w:val="24"/>
          <w:lang w:val="en-GB"/>
        </w:rPr>
        <w:t>Contractor.</w:t>
      </w:r>
    </w:p>
    <w:p w:rsidR="0040417A" w:rsidRDefault="00B63BCE">
      <w:pPr>
        <w:pStyle w:val="Akapitzlist"/>
        <w:numPr>
          <w:ilvl w:val="0"/>
          <w:numId w:val="6"/>
        </w:numPr>
        <w:ind w:left="567" w:right="4" w:hanging="576"/>
        <w:rPr>
          <w:i/>
          <w:sz w:val="24"/>
          <w:szCs w:val="24"/>
          <w:lang w:val="en-GB"/>
        </w:rPr>
      </w:pPr>
      <w:r>
        <w:rPr>
          <w:i/>
          <w:sz w:val="24"/>
          <w:szCs w:val="24"/>
          <w:lang w:val="en-GB"/>
        </w:rPr>
        <w:t>The Contractor shall in any case free of charge shall provide such packaging of the parts as is required to protect the parts precisely against damage during transport to the place indicated by the Awarding</w:t>
      </w:r>
      <w:r>
        <w:rPr>
          <w:i/>
          <w:spacing w:val="-4"/>
          <w:sz w:val="24"/>
          <w:szCs w:val="24"/>
          <w:lang w:val="en-GB"/>
        </w:rPr>
        <w:t xml:space="preserve"> </w:t>
      </w:r>
      <w:r>
        <w:rPr>
          <w:i/>
          <w:sz w:val="24"/>
          <w:szCs w:val="24"/>
          <w:lang w:val="en-GB"/>
        </w:rPr>
        <w:t>Entity.</w:t>
      </w:r>
    </w:p>
    <w:p w:rsidR="0040417A" w:rsidRDefault="00B63BCE">
      <w:pPr>
        <w:pStyle w:val="Akapitzlist"/>
        <w:numPr>
          <w:ilvl w:val="0"/>
          <w:numId w:val="6"/>
        </w:numPr>
        <w:ind w:left="567" w:right="4" w:hanging="576"/>
        <w:rPr>
          <w:i/>
          <w:sz w:val="24"/>
          <w:szCs w:val="24"/>
          <w:lang w:val="en-GB"/>
        </w:rPr>
      </w:pPr>
      <w:r>
        <w:rPr>
          <w:i/>
          <w:sz w:val="24"/>
          <w:szCs w:val="24"/>
          <w:lang w:val="en-GB"/>
        </w:rPr>
        <w:t>The Contractor shall organise transport of the overhauled parts under the conditions specified in § 2 item 2 and after the Awarding Entity has complied with the requirements referred to in § 3 item 3 letter c and letter d. Transport shall be provided as soon as the notice referred to in paragraph 10 has been</w:t>
      </w:r>
      <w:r>
        <w:rPr>
          <w:i/>
          <w:spacing w:val="-4"/>
          <w:sz w:val="24"/>
          <w:szCs w:val="24"/>
          <w:lang w:val="en-GB"/>
        </w:rPr>
        <w:t xml:space="preserve"> </w:t>
      </w:r>
      <w:r>
        <w:rPr>
          <w:i/>
          <w:sz w:val="24"/>
          <w:szCs w:val="24"/>
          <w:lang w:val="en-GB"/>
        </w:rPr>
        <w:t>sent.</w:t>
      </w:r>
    </w:p>
    <w:p w:rsidR="0040417A" w:rsidRDefault="00B63BCE">
      <w:pPr>
        <w:pStyle w:val="Akapitzlist"/>
        <w:numPr>
          <w:ilvl w:val="0"/>
          <w:numId w:val="6"/>
        </w:numPr>
        <w:ind w:left="567" w:right="4" w:hanging="576"/>
        <w:rPr>
          <w:i/>
          <w:sz w:val="24"/>
          <w:szCs w:val="24"/>
          <w:lang w:val="en-GB"/>
        </w:rPr>
      </w:pPr>
      <w:r>
        <w:rPr>
          <w:i/>
          <w:sz w:val="24"/>
          <w:szCs w:val="24"/>
          <w:lang w:val="en-GB"/>
        </w:rPr>
        <w:t>In emergency situations, the Contractor, by agreement between the Parties, may organise transport to the Awarding Entity in person, at its own cost and expense. The Contractor will settle such transport by issuing a separate invoice to the Awarding Entity, which will be settled outside the</w:t>
      </w:r>
      <w:r>
        <w:rPr>
          <w:i/>
          <w:spacing w:val="-3"/>
          <w:sz w:val="24"/>
          <w:szCs w:val="24"/>
          <w:lang w:val="en-GB"/>
        </w:rPr>
        <w:t xml:space="preserve"> </w:t>
      </w:r>
      <w:r>
        <w:rPr>
          <w:i/>
          <w:sz w:val="24"/>
          <w:szCs w:val="24"/>
          <w:lang w:val="en-GB"/>
        </w:rPr>
        <w:t>Agreement.</w:t>
      </w:r>
    </w:p>
    <w:p w:rsidR="0040417A" w:rsidRDefault="00B63BCE">
      <w:pPr>
        <w:pStyle w:val="Akapitzlist"/>
        <w:numPr>
          <w:ilvl w:val="0"/>
          <w:numId w:val="6"/>
        </w:numPr>
        <w:ind w:left="567" w:right="4" w:hanging="576"/>
        <w:rPr>
          <w:i/>
          <w:sz w:val="24"/>
          <w:szCs w:val="24"/>
          <w:lang w:val="en-GB"/>
        </w:rPr>
      </w:pPr>
      <w:r>
        <w:rPr>
          <w:i/>
          <w:sz w:val="24"/>
          <w:szCs w:val="24"/>
          <w:lang w:val="en-GB"/>
        </w:rPr>
        <w:t>The Contractor shall be obliged to inform the Awarding Entity immediately in writing if the Contractor is unable to perform its contractual obligations in whole or in part for reasons beyond its</w:t>
      </w:r>
      <w:r>
        <w:rPr>
          <w:i/>
          <w:spacing w:val="-3"/>
          <w:sz w:val="24"/>
          <w:szCs w:val="24"/>
          <w:lang w:val="en-GB"/>
        </w:rPr>
        <w:t xml:space="preserve"> </w:t>
      </w:r>
      <w:r>
        <w:rPr>
          <w:i/>
          <w:sz w:val="24"/>
          <w:szCs w:val="24"/>
          <w:lang w:val="en-GB"/>
        </w:rPr>
        <w:t>control.</w:t>
      </w:r>
    </w:p>
    <w:p w:rsidR="0040417A" w:rsidRDefault="0040417A">
      <w:pPr>
        <w:pStyle w:val="Tekstpodstawowy"/>
        <w:ind w:left="0" w:right="0" w:firstLine="0"/>
        <w:jc w:val="left"/>
        <w:rPr>
          <w:lang w:val="en-GB"/>
        </w:rPr>
      </w:pPr>
    </w:p>
    <w:p w:rsidR="0040417A" w:rsidRPr="00814BFE" w:rsidRDefault="00B63BCE">
      <w:pPr>
        <w:pStyle w:val="Nagwek1"/>
      </w:pPr>
      <w:r w:rsidRPr="00814BFE">
        <w:t>§ 4</w:t>
      </w:r>
    </w:p>
    <w:p w:rsidR="0040417A" w:rsidRPr="00814BFE" w:rsidRDefault="00B63BCE">
      <w:pPr>
        <w:pStyle w:val="Akapitzlist"/>
        <w:numPr>
          <w:ilvl w:val="0"/>
          <w:numId w:val="7"/>
        </w:numPr>
        <w:ind w:left="426" w:right="4" w:hanging="426"/>
        <w:rPr>
          <w:sz w:val="24"/>
          <w:szCs w:val="24"/>
        </w:rPr>
      </w:pPr>
      <w:r w:rsidRPr="00814BFE">
        <w:rPr>
          <w:sz w:val="24"/>
          <w:szCs w:val="24"/>
        </w:rPr>
        <w:t>Płatności za realizację przedmiotu Umowy będą dokonywane na podstawie podpisanego przez Zamawiającego protokołu odbioru oraz prawidłowo wystawionych faktur VAT (pod pojęciem „prawidłowo” Zamawiający rozumie zawarcie wszystkich elementów faktury wymaganych przez obowiązujące przepisy prawa w tym zakresie), dostarczonych bezzwłocznie przez Wykonawcę, po przekazaniu Zamawiającemu części po wykonanej obsłudze, w terminie do 30 (trzydziestu) dni kalendarzowych licząc od daty otrzymania faktury przez</w:t>
      </w:r>
      <w:r w:rsidRPr="00814BFE">
        <w:rPr>
          <w:spacing w:val="-1"/>
          <w:sz w:val="24"/>
          <w:szCs w:val="24"/>
        </w:rPr>
        <w:t xml:space="preserve"> </w:t>
      </w:r>
      <w:r w:rsidRPr="00814BFE">
        <w:rPr>
          <w:sz w:val="24"/>
          <w:szCs w:val="24"/>
        </w:rPr>
        <w:t>Zamawiającego.</w:t>
      </w:r>
    </w:p>
    <w:p w:rsidR="0040417A" w:rsidRPr="00814BFE" w:rsidRDefault="00B63BCE">
      <w:pPr>
        <w:pStyle w:val="Akapitzlist"/>
        <w:numPr>
          <w:ilvl w:val="0"/>
          <w:numId w:val="7"/>
        </w:numPr>
        <w:ind w:left="426" w:right="4" w:hanging="426"/>
        <w:rPr>
          <w:sz w:val="24"/>
          <w:szCs w:val="24"/>
        </w:rPr>
      </w:pPr>
      <w:r w:rsidRPr="00814BFE">
        <w:rPr>
          <w:sz w:val="24"/>
          <w:szCs w:val="24"/>
        </w:rPr>
        <w:t xml:space="preserve">W przypadku przedstawienia przez Wykonawcę faktury wystawionej nieprawidłowo lub bezpodstawnie, Wykonawca zobowiązany jest doręczyć Zamawiającemu fakturę korygującą. Wystawienie faktury korygującej następuje po wezwaniu Wykonawcy przez Zamawiającego do skorygowania nieprawidłowo wystawionej faktury. Wykonawca jest zobowiązany do wystawienia faktury korygującej w terminie do siedmiu (7) dni od dnia </w:t>
      </w:r>
      <w:r w:rsidRPr="00814BFE">
        <w:rPr>
          <w:sz w:val="24"/>
          <w:szCs w:val="24"/>
        </w:rPr>
        <w:lastRenderedPageBreak/>
        <w:t>otrzymania wezwania. Termin płatności faktury rozpoczyna bieg od dnia otrzymania przez Zamawiającego prawidłowo wystawionej faktury korygującej.</w:t>
      </w:r>
    </w:p>
    <w:p w:rsidR="0040417A" w:rsidRPr="00814BFE" w:rsidRDefault="00B63BCE">
      <w:pPr>
        <w:pStyle w:val="Akapitzlist"/>
        <w:numPr>
          <w:ilvl w:val="0"/>
          <w:numId w:val="7"/>
        </w:numPr>
        <w:ind w:left="426" w:right="4" w:hanging="426"/>
        <w:rPr>
          <w:sz w:val="24"/>
          <w:szCs w:val="24"/>
        </w:rPr>
      </w:pPr>
      <w:r w:rsidRPr="00814BFE">
        <w:rPr>
          <w:sz w:val="24"/>
          <w:szCs w:val="24"/>
        </w:rPr>
        <w:t>Każda ze Stron Umowy pokrywa koszty opłat bankowych w swoim banku.</w:t>
      </w:r>
    </w:p>
    <w:p w:rsidR="0040417A" w:rsidRPr="00814BFE" w:rsidRDefault="00B63BCE">
      <w:pPr>
        <w:pStyle w:val="Akapitzlist"/>
        <w:numPr>
          <w:ilvl w:val="0"/>
          <w:numId w:val="7"/>
        </w:numPr>
        <w:ind w:left="426" w:right="4" w:hanging="426"/>
        <w:rPr>
          <w:sz w:val="24"/>
          <w:szCs w:val="24"/>
        </w:rPr>
      </w:pPr>
      <w:r w:rsidRPr="00814BFE">
        <w:rPr>
          <w:sz w:val="24"/>
          <w:szCs w:val="24"/>
        </w:rPr>
        <w:t>Za dzień zapłaty uznaje się dzień obciążenia rachunku bankowego Zamawiającego.</w:t>
      </w:r>
    </w:p>
    <w:p w:rsidR="0040417A" w:rsidRPr="00814BFE" w:rsidRDefault="00B63BCE">
      <w:pPr>
        <w:pStyle w:val="Akapitzlist"/>
        <w:numPr>
          <w:ilvl w:val="0"/>
          <w:numId w:val="7"/>
        </w:numPr>
        <w:ind w:left="426" w:right="4" w:hanging="426"/>
        <w:rPr>
          <w:sz w:val="24"/>
          <w:szCs w:val="24"/>
        </w:rPr>
      </w:pPr>
      <w:r w:rsidRPr="00814BFE">
        <w:rPr>
          <w:sz w:val="24"/>
          <w:szCs w:val="24"/>
        </w:rPr>
        <w:t>Faktury będą wystawiane na następujące dane:</w:t>
      </w:r>
    </w:p>
    <w:p w:rsidR="0040417A" w:rsidRPr="00814BFE" w:rsidRDefault="00B63BCE">
      <w:pPr>
        <w:adjustRightInd w:val="0"/>
        <w:ind w:left="392"/>
        <w:jc w:val="both"/>
        <w:rPr>
          <w:sz w:val="24"/>
          <w:szCs w:val="24"/>
        </w:rPr>
      </w:pPr>
      <w:r w:rsidRPr="00814BFE">
        <w:rPr>
          <w:sz w:val="24"/>
          <w:szCs w:val="24"/>
        </w:rPr>
        <w:t>Lotnicze Pogotowie Ratunkowe</w:t>
      </w:r>
    </w:p>
    <w:p w:rsidR="0040417A" w:rsidRPr="00814BFE" w:rsidRDefault="00B63BCE">
      <w:pPr>
        <w:adjustRightInd w:val="0"/>
        <w:ind w:left="392"/>
        <w:jc w:val="both"/>
        <w:rPr>
          <w:sz w:val="24"/>
          <w:szCs w:val="24"/>
        </w:rPr>
      </w:pPr>
      <w:r w:rsidRPr="00814BFE">
        <w:rPr>
          <w:sz w:val="24"/>
          <w:szCs w:val="24"/>
        </w:rPr>
        <w:t>ul. Księżycowa 5, 01-934 Warszawa</w:t>
      </w:r>
    </w:p>
    <w:p w:rsidR="0040417A" w:rsidRPr="00814BFE" w:rsidRDefault="00B63BCE">
      <w:pPr>
        <w:adjustRightInd w:val="0"/>
        <w:ind w:left="392"/>
        <w:jc w:val="both"/>
        <w:rPr>
          <w:sz w:val="24"/>
          <w:szCs w:val="24"/>
        </w:rPr>
      </w:pPr>
      <w:r w:rsidRPr="00814BFE">
        <w:rPr>
          <w:sz w:val="24"/>
          <w:szCs w:val="24"/>
        </w:rPr>
        <w:t>NIP: PL5222548391.</w:t>
      </w:r>
    </w:p>
    <w:p w:rsidR="0040417A" w:rsidRPr="00814BFE" w:rsidRDefault="00B63BCE">
      <w:pPr>
        <w:pStyle w:val="Akapitzlist"/>
        <w:numPr>
          <w:ilvl w:val="0"/>
          <w:numId w:val="7"/>
        </w:numPr>
        <w:adjustRightInd w:val="0"/>
        <w:ind w:left="426"/>
        <w:rPr>
          <w:sz w:val="24"/>
          <w:szCs w:val="24"/>
        </w:rPr>
      </w:pPr>
      <w:r w:rsidRPr="00814BFE">
        <w:rPr>
          <w:sz w:val="24"/>
          <w:szCs w:val="24"/>
        </w:rPr>
        <w:t>W przypadku gdy przepisy prawa tego wymagają w stosunku do Wykonawcy, Wykonawca oświadcza, że wskazany przez niego rachunek jest rachunkiem, dla którego zgodnie z przepisami prawa bank prowadzi rachunek VAT oraz, że wskazany przez niego rachunek widnieje w wykazie podmiotów zarejestrowanych jako podatnicy VAT prowadzonym przez Szefa Krajowej Administracji Skarbowej. Bez uszczerbku dla innych postanowień Umowy i przepisów prawa, Zamawiający dokona płatności jedynie na rachunek spełniający wymogi wskazane w zdaniu poprzedzającym. W przypadku wskazania przez Wykonawcę na fakturze rachunku bankowego nieujawnionego w wykazie, Zamawiający uprawniony będzie do wstrzymania się z zapłatą do czasu wskazania przez Wykonawcę, dla potrzeb płatności, rachunku bankowego ujawnionego w wykazie lub ustalenia takiego rachunku przez Zamawiającego. W takim przypadku, opóźnienie w dokonaniu płatności w terminie określonym w Umowie, powstałe wskutek braku możliwości realizacji przez Zamawiającego płatności na rachunek ujęty w wykazie, nie stanowi dla Wykonawcy podstawy do żądania od Zamawiającego jakichkolwiek odsetek, jak również innych rekompensat/odszkodowań/roszczeń z tytułu dokonania nieterminowej płatności.</w:t>
      </w:r>
    </w:p>
    <w:p w:rsidR="0040417A" w:rsidRPr="00814BFE" w:rsidRDefault="00B63BCE">
      <w:pPr>
        <w:pStyle w:val="Akapitzlist"/>
        <w:numPr>
          <w:ilvl w:val="0"/>
          <w:numId w:val="7"/>
        </w:numPr>
        <w:adjustRightInd w:val="0"/>
        <w:ind w:left="426"/>
        <w:rPr>
          <w:sz w:val="24"/>
          <w:szCs w:val="24"/>
        </w:rPr>
      </w:pPr>
      <w:r w:rsidRPr="00814BFE">
        <w:rPr>
          <w:sz w:val="24"/>
          <w:szCs w:val="24"/>
        </w:rPr>
        <w:t>Z chwilą wejścia w życie przepisów prawa powszechnie obowiązującego, które nałożą na każdą ze Stron obowiązek wystawiania i odbierania faktur ustrukturyzowanych za pośrednictwem Krajowego Systemu e-Faktur („KSeF”), Strony uzgadniają, że:</w:t>
      </w:r>
    </w:p>
    <w:p w:rsidR="0040417A" w:rsidRPr="00814BFE" w:rsidRDefault="00B63BCE" w:rsidP="00D7121D">
      <w:pPr>
        <w:pStyle w:val="Akapitzlist"/>
        <w:numPr>
          <w:ilvl w:val="0"/>
          <w:numId w:val="8"/>
        </w:numPr>
        <w:adjustRightInd w:val="0"/>
        <w:ind w:left="993" w:right="0"/>
        <w:contextualSpacing/>
        <w:rPr>
          <w:sz w:val="24"/>
          <w:szCs w:val="24"/>
        </w:rPr>
      </w:pPr>
      <w:r w:rsidRPr="00814BFE">
        <w:rPr>
          <w:sz w:val="24"/>
          <w:szCs w:val="24"/>
        </w:rPr>
        <w:t xml:space="preserve">Wykonawca będzie wystawiał faktury wyłącznie w postaci ustrukturyzowanej, zgodnie z wymogami ustawy z dnia 11 marca 2004 r. o podatku od towarów i usług (Dz.U. z 2025 r. poz. 755, z późn. zm.); </w:t>
      </w:r>
    </w:p>
    <w:p w:rsidR="0040417A" w:rsidRPr="00814BFE" w:rsidRDefault="00B63BCE" w:rsidP="00D7121D">
      <w:pPr>
        <w:pStyle w:val="Akapitzlist"/>
        <w:numPr>
          <w:ilvl w:val="0"/>
          <w:numId w:val="8"/>
        </w:numPr>
        <w:adjustRightInd w:val="0"/>
        <w:ind w:left="993" w:right="0"/>
        <w:contextualSpacing/>
        <w:rPr>
          <w:sz w:val="24"/>
          <w:szCs w:val="24"/>
        </w:rPr>
      </w:pPr>
      <w:r w:rsidRPr="00814BFE">
        <w:rPr>
          <w:sz w:val="24"/>
          <w:szCs w:val="24"/>
        </w:rPr>
        <w:t>faktura będzie uważana za doręczoną w momencie, gdy otrzyma unikalny numer identyfikacyjny w systemie KSeF. Moment ten jest równoznaczny z datą otrzymania faktury przez Zamawiającego.</w:t>
      </w:r>
    </w:p>
    <w:p w:rsidR="0040417A" w:rsidRPr="00814BFE" w:rsidRDefault="0076233A">
      <w:pPr>
        <w:pStyle w:val="Akapitzlist"/>
        <w:numPr>
          <w:ilvl w:val="0"/>
          <w:numId w:val="9"/>
        </w:numPr>
        <w:adjustRightInd w:val="0"/>
        <w:ind w:left="426"/>
        <w:rPr>
          <w:sz w:val="24"/>
          <w:szCs w:val="24"/>
        </w:rPr>
      </w:pPr>
      <w:r>
        <w:rPr>
          <w:sz w:val="24"/>
          <w:szCs w:val="24"/>
        </w:rPr>
        <w:t xml:space="preserve">Zamawiający </w:t>
      </w:r>
      <w:r w:rsidRPr="003E6C95">
        <w:rPr>
          <w:color w:val="000000" w:themeColor="text1"/>
          <w:sz w:val="23"/>
          <w:szCs w:val="23"/>
        </w:rPr>
        <w:t xml:space="preserve">posiada gotowość operacyjną do otrzymywania ustrukturyzowanych faktur elektronicznych za pośrednictwem KSeF. Wykonawca zobowiązuje się </w:t>
      </w:r>
      <w:r w:rsidRPr="00814BFE">
        <w:rPr>
          <w:sz w:val="24"/>
          <w:szCs w:val="24"/>
        </w:rPr>
        <w:t xml:space="preserve">pod rygorem nieważności </w:t>
      </w:r>
      <w:r w:rsidRPr="003E6C95">
        <w:rPr>
          <w:color w:val="000000" w:themeColor="text1"/>
          <w:sz w:val="23"/>
          <w:szCs w:val="23"/>
        </w:rPr>
        <w:t xml:space="preserve">do poinformowania Zamawiającego za pośrednictwem poczty elektronicznej </w:t>
      </w:r>
      <w:r w:rsidRPr="00814BFE">
        <w:rPr>
          <w:sz w:val="24"/>
          <w:szCs w:val="24"/>
        </w:rPr>
        <w:t xml:space="preserve">na adres </w:t>
      </w:r>
      <w:hyperlink r:id="rId20" w:history="1">
        <w:r w:rsidRPr="00814BFE">
          <w:rPr>
            <w:rStyle w:val="Hipercze"/>
            <w:sz w:val="24"/>
            <w:szCs w:val="24"/>
          </w:rPr>
          <w:t>dlt@lpr.com.pl</w:t>
        </w:r>
      </w:hyperlink>
      <w:r>
        <w:rPr>
          <w:rStyle w:val="Hipercze"/>
          <w:sz w:val="24"/>
          <w:szCs w:val="24"/>
        </w:rPr>
        <w:t xml:space="preserve"> </w:t>
      </w:r>
      <w:r w:rsidRPr="003E6C95">
        <w:rPr>
          <w:color w:val="000000" w:themeColor="text1"/>
          <w:sz w:val="23"/>
          <w:szCs w:val="23"/>
        </w:rPr>
        <w:t>o uzyskaniu własnej gotowości operacyjnej do wystawiania</w:t>
      </w:r>
      <w:r>
        <w:rPr>
          <w:color w:val="000000" w:themeColor="text1"/>
          <w:sz w:val="23"/>
          <w:szCs w:val="23"/>
        </w:rPr>
        <w:t xml:space="preserve"> </w:t>
      </w:r>
      <w:r w:rsidRPr="00E608BA">
        <w:rPr>
          <w:color w:val="000000" w:themeColor="text1"/>
          <w:sz w:val="23"/>
          <w:szCs w:val="23"/>
        </w:rPr>
        <w:t>ustrukturyzowanych faktur elektronicznych za pośrednictwem KSeF</w:t>
      </w:r>
      <w:r w:rsidR="001317EA">
        <w:rPr>
          <w:color w:val="000000" w:themeColor="text1"/>
          <w:sz w:val="23"/>
          <w:szCs w:val="23"/>
        </w:rPr>
        <w:t>.</w:t>
      </w:r>
    </w:p>
    <w:p w:rsidR="0040417A" w:rsidRPr="00814BFE" w:rsidRDefault="00B63BCE">
      <w:pPr>
        <w:pStyle w:val="Akapitzlist"/>
        <w:numPr>
          <w:ilvl w:val="0"/>
          <w:numId w:val="9"/>
        </w:numPr>
        <w:adjustRightInd w:val="0"/>
        <w:ind w:left="426"/>
        <w:rPr>
          <w:sz w:val="24"/>
          <w:szCs w:val="24"/>
        </w:rPr>
      </w:pPr>
      <w:r w:rsidRPr="00D7121D">
        <w:rPr>
          <w:sz w:val="24"/>
          <w:szCs w:val="24"/>
        </w:rPr>
        <w:t xml:space="preserve">Wszelkie dokumenty towarzyszące fakturze będą przesyłane przez Wykonawcę osobnym kanałem komunikacji, niezależnie od faktury ustrukturyzowanej w KSeF, na adres </w:t>
      </w:r>
      <w:hyperlink r:id="rId21" w:history="1">
        <w:r w:rsidRPr="00814BFE">
          <w:rPr>
            <w:rStyle w:val="Hipercze"/>
            <w:sz w:val="24"/>
            <w:szCs w:val="24"/>
          </w:rPr>
          <w:t>dlt@lpr.com.pl</w:t>
        </w:r>
      </w:hyperlink>
      <w:r w:rsidRPr="00814BFE">
        <w:rPr>
          <w:sz w:val="24"/>
          <w:szCs w:val="24"/>
          <w:u w:val="single"/>
        </w:rPr>
        <w:t xml:space="preserve"> </w:t>
      </w:r>
      <w:r w:rsidRPr="00814BFE">
        <w:rPr>
          <w:sz w:val="24"/>
          <w:szCs w:val="24"/>
        </w:rPr>
        <w:t>. W przypadku awarii KSeF faktury będą wysyłane na adres wskazany w § 33 ust. 7 Umowy.</w:t>
      </w:r>
    </w:p>
    <w:p w:rsidR="0040417A" w:rsidRPr="00D7121D" w:rsidRDefault="00814BFE">
      <w:pPr>
        <w:tabs>
          <w:tab w:val="left" w:pos="1134"/>
        </w:tabs>
        <w:adjustRightInd w:val="0"/>
        <w:jc w:val="both"/>
        <w:rPr>
          <w:iCs/>
          <w:sz w:val="24"/>
          <w:szCs w:val="24"/>
          <w:u w:val="single"/>
        </w:rPr>
      </w:pPr>
      <w:r w:rsidRPr="00D7121D">
        <w:rPr>
          <w:iCs/>
          <w:sz w:val="24"/>
          <w:szCs w:val="24"/>
          <w:u w:val="single"/>
        </w:rPr>
        <w:t>*</w:t>
      </w:r>
      <w:r w:rsidR="00B63BCE" w:rsidRPr="00D7121D">
        <w:rPr>
          <w:iCs/>
          <w:sz w:val="24"/>
          <w:szCs w:val="24"/>
          <w:u w:val="single"/>
        </w:rPr>
        <w:t>W przypadku gdy Wykonawca jest zwolniony zgodnie z przepisami prawa z wystawiania faktur w Krajowym Systemie e-Faktur postanowienia ust. 7 do 9 zastępuje się następującym ust. 7:</w:t>
      </w:r>
    </w:p>
    <w:p w:rsidR="0040417A" w:rsidRPr="00D7121D" w:rsidRDefault="00814BFE">
      <w:pPr>
        <w:tabs>
          <w:tab w:val="left" w:pos="1134"/>
        </w:tabs>
        <w:adjustRightInd w:val="0"/>
        <w:jc w:val="both"/>
        <w:rPr>
          <w:iCs/>
          <w:sz w:val="24"/>
          <w:szCs w:val="24"/>
        </w:rPr>
      </w:pPr>
      <w:r w:rsidRPr="00D7121D">
        <w:rPr>
          <w:iCs/>
          <w:sz w:val="24"/>
          <w:szCs w:val="24"/>
        </w:rPr>
        <w:t>„</w:t>
      </w:r>
      <w:r w:rsidR="00B63BCE" w:rsidRPr="00D7121D">
        <w:rPr>
          <w:iCs/>
          <w:sz w:val="24"/>
          <w:szCs w:val="24"/>
        </w:rPr>
        <w:t xml:space="preserve">Wykonawca będzie wystawiał i dostarczał faktury Zamawiającemu w postaci papierowej na adres określony w ust. 5 lub elektronicznej, wówczas faktury będą przesłane na adres </w:t>
      </w:r>
      <w:hyperlink r:id="rId22" w:history="1">
        <w:r w:rsidR="00B63BCE" w:rsidRPr="00D7121D">
          <w:rPr>
            <w:rStyle w:val="Hipercze"/>
            <w:sz w:val="24"/>
            <w:szCs w:val="24"/>
          </w:rPr>
          <w:t>dlt@lpr.com.pl</w:t>
        </w:r>
      </w:hyperlink>
      <w:r w:rsidR="00B63BCE" w:rsidRPr="00D7121D">
        <w:rPr>
          <w:sz w:val="24"/>
          <w:szCs w:val="24"/>
          <w:u w:val="single"/>
        </w:rPr>
        <w:t xml:space="preserve"> </w:t>
      </w:r>
      <w:r w:rsidR="00B63BCE" w:rsidRPr="00D7121D">
        <w:rPr>
          <w:iCs/>
          <w:sz w:val="24"/>
          <w:szCs w:val="24"/>
        </w:rPr>
        <w:t>.</w:t>
      </w:r>
      <w:r w:rsidRPr="00D7121D">
        <w:rPr>
          <w:iCs/>
          <w:sz w:val="24"/>
          <w:szCs w:val="24"/>
        </w:rPr>
        <w:t>”</w:t>
      </w:r>
    </w:p>
    <w:p w:rsidR="0040417A" w:rsidRPr="00D7121D" w:rsidRDefault="00B63BCE" w:rsidP="00D7121D">
      <w:pPr>
        <w:pStyle w:val="NormalnyWeb"/>
        <w:numPr>
          <w:ilvl w:val="0"/>
          <w:numId w:val="29"/>
        </w:numPr>
        <w:spacing w:beforeAutospacing="0" w:afterAutospacing="0"/>
        <w:ind w:left="284" w:hanging="284"/>
        <w:jc w:val="both"/>
        <w:rPr>
          <w:i/>
        </w:rPr>
      </w:pPr>
      <w:r w:rsidRPr="00D7121D">
        <w:rPr>
          <w:i/>
        </w:rPr>
        <w:t xml:space="preserve">Payments for the performance of the subject matter of the Agreement shall be made on the basis of an acceptance report signed by the </w:t>
      </w:r>
      <w:r w:rsidRPr="00D7121D">
        <w:rPr>
          <w:i/>
          <w:lang w:val="pl-PL"/>
        </w:rPr>
        <w:t>Awarding Entity</w:t>
      </w:r>
      <w:r w:rsidRPr="00D7121D">
        <w:rPr>
          <w:i/>
        </w:rPr>
        <w:t xml:space="preserve"> and properly issued VAT </w:t>
      </w:r>
      <w:r w:rsidRPr="00D7121D">
        <w:rPr>
          <w:i/>
        </w:rPr>
        <w:lastRenderedPageBreak/>
        <w:t>invoices (</w:t>
      </w:r>
      <w:r w:rsidRPr="00D7121D">
        <w:rPr>
          <w:i/>
          <w:lang w:val="pl-PL"/>
        </w:rPr>
        <w:t>by</w:t>
      </w:r>
      <w:r w:rsidRPr="00D7121D">
        <w:rPr>
          <w:i/>
        </w:rPr>
        <w:t xml:space="preserve"> “properly” the </w:t>
      </w:r>
      <w:r w:rsidRPr="00D7121D">
        <w:rPr>
          <w:i/>
          <w:lang w:val="pl-PL"/>
        </w:rPr>
        <w:t>Awarding Entity</w:t>
      </w:r>
      <w:r w:rsidRPr="00D7121D">
        <w:rPr>
          <w:i/>
        </w:rPr>
        <w:t xml:space="preserve"> means the inclusion of all invoice elements required by applicable law in this regard), delivered without delay by the Contractor, after the delivery of the completed service to the </w:t>
      </w:r>
      <w:r w:rsidRPr="00D7121D">
        <w:rPr>
          <w:i/>
          <w:lang w:val="pl-PL"/>
        </w:rPr>
        <w:t>Awarding Entity</w:t>
      </w:r>
      <w:r w:rsidRPr="00D7121D">
        <w:rPr>
          <w:i/>
        </w:rPr>
        <w:t xml:space="preserve">, within 30 (thirty) calendar days from the date of receipt of the invoice by the </w:t>
      </w:r>
      <w:r w:rsidRPr="00D7121D">
        <w:rPr>
          <w:i/>
          <w:lang w:val="pl-PL"/>
        </w:rPr>
        <w:t>Awarding Entity</w:t>
      </w:r>
      <w:r w:rsidRPr="00D7121D">
        <w:rPr>
          <w:i/>
        </w:rPr>
        <w:t>.</w:t>
      </w:r>
    </w:p>
    <w:p w:rsidR="0040417A" w:rsidRPr="00D7121D" w:rsidRDefault="00B63BCE" w:rsidP="00D7121D">
      <w:pPr>
        <w:pStyle w:val="NormalnyWeb"/>
        <w:numPr>
          <w:ilvl w:val="0"/>
          <w:numId w:val="29"/>
        </w:numPr>
        <w:spacing w:beforeAutospacing="0" w:afterAutospacing="0"/>
        <w:ind w:left="284" w:hanging="284"/>
        <w:jc w:val="both"/>
        <w:rPr>
          <w:i/>
        </w:rPr>
      </w:pPr>
      <w:r w:rsidRPr="00D7121D">
        <w:rPr>
          <w:i/>
        </w:rPr>
        <w:t xml:space="preserve">If the Contractor submits an invoice that is incorrect or unfounded, the Contractor is obligated to provide the </w:t>
      </w:r>
      <w:r w:rsidRPr="00D7121D">
        <w:rPr>
          <w:i/>
          <w:lang w:val="pl-PL"/>
        </w:rPr>
        <w:t>Awarding Entity</w:t>
      </w:r>
      <w:r w:rsidRPr="00D7121D">
        <w:rPr>
          <w:i/>
        </w:rPr>
        <w:t xml:space="preserve"> with a corrected invoice. The issuance of a corrected invoice shall occur after the </w:t>
      </w:r>
      <w:r w:rsidRPr="00D7121D">
        <w:rPr>
          <w:i/>
          <w:lang w:val="pl-PL"/>
        </w:rPr>
        <w:t>Awarding Entity</w:t>
      </w:r>
      <w:r w:rsidRPr="00D7121D">
        <w:rPr>
          <w:i/>
        </w:rPr>
        <w:t xml:space="preserve"> requests the Contractor to correct the incorrectly issued invoice. The Contractor is required to issue a corrected invoice within seven (7) days of receiving the request. The payment term for the invoice begins on the date the </w:t>
      </w:r>
      <w:r w:rsidRPr="00D7121D">
        <w:rPr>
          <w:i/>
          <w:lang w:val="pl-PL"/>
        </w:rPr>
        <w:t>Awarding Entity</w:t>
      </w:r>
      <w:r w:rsidRPr="00D7121D">
        <w:rPr>
          <w:i/>
        </w:rPr>
        <w:t xml:space="preserve"> receives the correctly issued corrected invoice.</w:t>
      </w:r>
    </w:p>
    <w:p w:rsidR="0040417A" w:rsidRPr="00D7121D" w:rsidRDefault="00B63BCE" w:rsidP="00D7121D">
      <w:pPr>
        <w:pStyle w:val="NormalnyWeb"/>
        <w:numPr>
          <w:ilvl w:val="0"/>
          <w:numId w:val="29"/>
        </w:numPr>
        <w:spacing w:beforeAutospacing="0" w:afterAutospacing="0"/>
        <w:ind w:left="284" w:hanging="284"/>
        <w:jc w:val="both"/>
        <w:rPr>
          <w:i/>
        </w:rPr>
      </w:pPr>
      <w:r w:rsidRPr="00D7121D">
        <w:rPr>
          <w:i/>
        </w:rPr>
        <w:t>Each Party to the Agreement shall cover the bank fees charged by its own bank.</w:t>
      </w:r>
    </w:p>
    <w:p w:rsidR="0040417A" w:rsidRPr="00D7121D" w:rsidRDefault="00B63BCE" w:rsidP="00D7121D">
      <w:pPr>
        <w:pStyle w:val="NormalnyWeb"/>
        <w:numPr>
          <w:ilvl w:val="0"/>
          <w:numId w:val="29"/>
        </w:numPr>
        <w:spacing w:beforeAutospacing="0" w:afterAutospacing="0"/>
        <w:ind w:left="284" w:hanging="284"/>
        <w:jc w:val="both"/>
        <w:rPr>
          <w:i/>
        </w:rPr>
      </w:pPr>
      <w:r w:rsidRPr="00D7121D">
        <w:rPr>
          <w:i/>
        </w:rPr>
        <w:t xml:space="preserve">The date of payment shall be deemed to be the date on which the </w:t>
      </w:r>
      <w:r w:rsidRPr="00D7121D">
        <w:rPr>
          <w:i/>
          <w:lang w:val="pl-PL"/>
        </w:rPr>
        <w:t>Awarding Entity</w:t>
      </w:r>
      <w:r w:rsidRPr="00D7121D">
        <w:rPr>
          <w:i/>
        </w:rPr>
        <w:t>’s bank account is debited.</w:t>
      </w:r>
    </w:p>
    <w:p w:rsidR="0040417A" w:rsidRPr="00D7121D" w:rsidRDefault="00B63BCE" w:rsidP="00D7121D">
      <w:pPr>
        <w:pStyle w:val="NormalnyWeb"/>
        <w:numPr>
          <w:ilvl w:val="0"/>
          <w:numId w:val="29"/>
        </w:numPr>
        <w:spacing w:beforeAutospacing="0" w:afterAutospacing="0"/>
        <w:ind w:left="284" w:hanging="284"/>
        <w:jc w:val="both"/>
        <w:rPr>
          <w:i/>
        </w:rPr>
      </w:pPr>
      <w:r w:rsidRPr="00D7121D">
        <w:rPr>
          <w:i/>
        </w:rPr>
        <w:t>Invoices shall be issued using the following details:</w:t>
      </w:r>
    </w:p>
    <w:p w:rsidR="0040417A" w:rsidRPr="00D7121D" w:rsidRDefault="00B63BCE" w:rsidP="00D7121D">
      <w:pPr>
        <w:pStyle w:val="NormalnyWeb"/>
        <w:spacing w:beforeAutospacing="0" w:afterAutospacing="0"/>
        <w:ind w:firstLine="567"/>
        <w:rPr>
          <w:i/>
          <w:lang w:val="pl-PL"/>
        </w:rPr>
      </w:pPr>
      <w:r w:rsidRPr="00D7121D">
        <w:rPr>
          <w:i/>
          <w:lang w:val="pl-PL"/>
        </w:rPr>
        <w:t>Lotnicze Pogotowie Ratunkowe</w:t>
      </w:r>
    </w:p>
    <w:p w:rsidR="0040417A" w:rsidRPr="00D7121D" w:rsidRDefault="00B63BCE" w:rsidP="00D7121D">
      <w:pPr>
        <w:pStyle w:val="NormalnyWeb"/>
        <w:spacing w:beforeAutospacing="0" w:afterAutospacing="0"/>
        <w:ind w:firstLine="567"/>
        <w:rPr>
          <w:i/>
        </w:rPr>
      </w:pPr>
      <w:r w:rsidRPr="00D7121D">
        <w:rPr>
          <w:i/>
          <w:lang w:val="pl-PL"/>
        </w:rPr>
        <w:t xml:space="preserve">ul. Księżycowa </w:t>
      </w:r>
      <w:r w:rsidRPr="00D7121D">
        <w:rPr>
          <w:i/>
        </w:rPr>
        <w:t>5, 01-934 Warsaw</w:t>
      </w:r>
    </w:p>
    <w:p w:rsidR="0040417A" w:rsidRPr="00D7121D" w:rsidRDefault="00B63BCE" w:rsidP="00D7121D">
      <w:pPr>
        <w:pStyle w:val="NormalnyWeb"/>
        <w:spacing w:beforeAutospacing="0" w:afterAutospacing="0"/>
        <w:ind w:firstLine="567"/>
        <w:rPr>
          <w:i/>
        </w:rPr>
      </w:pPr>
      <w:r w:rsidRPr="00D7121D">
        <w:rPr>
          <w:i/>
        </w:rPr>
        <w:t>Tax ID: PL5222548391.</w:t>
      </w:r>
    </w:p>
    <w:p w:rsidR="0040417A" w:rsidRPr="00D7121D" w:rsidRDefault="00B63BCE" w:rsidP="00D7121D">
      <w:pPr>
        <w:pStyle w:val="NormalnyWeb"/>
        <w:numPr>
          <w:ilvl w:val="0"/>
          <w:numId w:val="29"/>
        </w:numPr>
        <w:spacing w:beforeAutospacing="0" w:afterAutospacing="0"/>
        <w:ind w:left="284"/>
        <w:jc w:val="both"/>
        <w:rPr>
          <w:i/>
        </w:rPr>
      </w:pPr>
      <w:r w:rsidRPr="00D7121D">
        <w:rPr>
          <w:i/>
        </w:rPr>
        <w:t xml:space="preserve">If required by law with respect to the Contractor, the Contractor hereby declares that the account it has designated is an account for which, in accordance with the law, the bank maintains a VAT account, and that the account it has designated appears on the list of entities registered as VAT taxpayers maintained by the Head of the National Tax Administration. Without prejudice to other provisions of the Agreement and applicable law, the </w:t>
      </w:r>
      <w:r w:rsidRPr="00D7121D">
        <w:rPr>
          <w:i/>
          <w:lang w:val="pl-PL"/>
        </w:rPr>
        <w:t>Awarding Entity</w:t>
      </w:r>
      <w:r w:rsidRPr="00D7121D">
        <w:rPr>
          <w:i/>
        </w:rPr>
        <w:t xml:space="preserve"> shall make payments only to an account that meets the requirements specified in the preceding sentence. If the Contractor indicates on the invoice a bank account not listed in the register, the </w:t>
      </w:r>
      <w:r w:rsidRPr="00D7121D">
        <w:rPr>
          <w:i/>
          <w:lang w:val="pl-PL"/>
        </w:rPr>
        <w:t>Awarding Entity</w:t>
      </w:r>
      <w:r w:rsidRPr="00D7121D">
        <w:rPr>
          <w:i/>
        </w:rPr>
        <w:t xml:space="preserve"> shall be entitled to withhold payment until the Contractor indicates, for payment purposes, a bank account listed in the register or until the </w:t>
      </w:r>
      <w:r w:rsidRPr="00D7121D">
        <w:rPr>
          <w:i/>
          <w:lang w:val="pl-PL"/>
        </w:rPr>
        <w:t>Awarding Entity</w:t>
      </w:r>
      <w:r w:rsidRPr="00D7121D">
        <w:rPr>
          <w:i/>
        </w:rPr>
        <w:t xml:space="preserve"> identifies such an account. In such a case, a delay in making payment within the time limit specified in the Agreement, resulting from the </w:t>
      </w:r>
      <w:r w:rsidRPr="00D7121D">
        <w:rPr>
          <w:i/>
          <w:lang w:val="pl-PL"/>
        </w:rPr>
        <w:t>Awarding Entity</w:t>
      </w:r>
      <w:r w:rsidRPr="00D7121D">
        <w:rPr>
          <w:i/>
        </w:rPr>
        <w:t xml:space="preserve">’s inability to make payment to the account listed in the list, shall not constitute grounds for the Contractor to demand from the </w:t>
      </w:r>
      <w:r w:rsidRPr="00D7121D">
        <w:rPr>
          <w:i/>
          <w:lang w:val="pl-PL"/>
        </w:rPr>
        <w:t>Awarding Entity</w:t>
      </w:r>
      <w:r w:rsidRPr="00D7121D">
        <w:rPr>
          <w:i/>
        </w:rPr>
        <w:t xml:space="preserve"> any interest, nor any other compensation/damages/claims arising from late payment.</w:t>
      </w:r>
    </w:p>
    <w:p w:rsidR="0040417A" w:rsidRPr="00D7121D" w:rsidRDefault="00B63BCE" w:rsidP="00D7121D">
      <w:pPr>
        <w:pStyle w:val="NormalnyWeb"/>
        <w:numPr>
          <w:ilvl w:val="0"/>
          <w:numId w:val="29"/>
        </w:numPr>
        <w:spacing w:beforeAutospacing="0" w:afterAutospacing="0"/>
        <w:ind w:left="284"/>
        <w:jc w:val="both"/>
        <w:rPr>
          <w:i/>
        </w:rPr>
      </w:pPr>
      <w:r w:rsidRPr="00D7121D">
        <w:rPr>
          <w:i/>
        </w:rPr>
        <w:t>Upon the entry into force of generally applicable laws that impose on each Party the obligation to issue and receive structured invoices via the National e-Invoice System (“KSeF”), the Parties agree that:</w:t>
      </w:r>
    </w:p>
    <w:p w:rsidR="0040417A" w:rsidRPr="00D7121D" w:rsidRDefault="00B63BCE" w:rsidP="00D7121D">
      <w:pPr>
        <w:pStyle w:val="NormalnyWeb"/>
        <w:numPr>
          <w:ilvl w:val="0"/>
          <w:numId w:val="31"/>
        </w:numPr>
        <w:spacing w:beforeAutospacing="0" w:afterAutospacing="0"/>
        <w:jc w:val="both"/>
        <w:rPr>
          <w:i/>
        </w:rPr>
      </w:pPr>
      <w:r w:rsidRPr="00D7121D">
        <w:rPr>
          <w:i/>
        </w:rPr>
        <w:t>The Contractor shall issue invoices exclusively in structured form, in accordance with the requirements of the Act of March 11, 2004, on the Tax on Goods and Services (Journal of Laws of 2025, item 755, as amended);</w:t>
      </w:r>
    </w:p>
    <w:p w:rsidR="0040417A" w:rsidRPr="00D7121D" w:rsidRDefault="00B63BCE" w:rsidP="00D7121D">
      <w:pPr>
        <w:pStyle w:val="NormalnyWeb"/>
        <w:numPr>
          <w:ilvl w:val="0"/>
          <w:numId w:val="31"/>
        </w:numPr>
        <w:spacing w:beforeAutospacing="0" w:afterAutospacing="0"/>
        <w:jc w:val="both"/>
        <w:rPr>
          <w:i/>
        </w:rPr>
      </w:pPr>
      <w:r w:rsidRPr="00D7121D">
        <w:rPr>
          <w:i/>
        </w:rPr>
        <w:t xml:space="preserve">An invoice shall be deemed delivered upon receipt of a unique identification number in the KSeF system. This moment shall be </w:t>
      </w:r>
      <w:r w:rsidRPr="00D7121D">
        <w:rPr>
          <w:i/>
          <w:lang w:val="pl-PL"/>
        </w:rPr>
        <w:t>tantamount</w:t>
      </w:r>
      <w:r w:rsidRPr="00D7121D">
        <w:rPr>
          <w:i/>
        </w:rPr>
        <w:t xml:space="preserve"> to the date of receipt of the invoice by the </w:t>
      </w:r>
      <w:r w:rsidRPr="00D7121D">
        <w:rPr>
          <w:i/>
          <w:lang w:val="pl-PL"/>
        </w:rPr>
        <w:t>Awarding Entity</w:t>
      </w:r>
      <w:r w:rsidRPr="00D7121D">
        <w:rPr>
          <w:i/>
        </w:rPr>
        <w:t>.</w:t>
      </w:r>
    </w:p>
    <w:p w:rsidR="0040417A" w:rsidRPr="00D7121D" w:rsidRDefault="0076233A" w:rsidP="0076233A">
      <w:pPr>
        <w:pStyle w:val="NormalnyWeb"/>
        <w:numPr>
          <w:ilvl w:val="0"/>
          <w:numId w:val="29"/>
        </w:numPr>
        <w:tabs>
          <w:tab w:val="left" w:pos="426"/>
        </w:tabs>
        <w:spacing w:beforeAutospacing="0" w:afterAutospacing="0"/>
        <w:ind w:left="426"/>
        <w:jc w:val="both"/>
        <w:rPr>
          <w:i/>
        </w:rPr>
      </w:pPr>
      <w:r>
        <w:rPr>
          <w:i/>
        </w:rPr>
        <w:t xml:space="preserve">The </w:t>
      </w:r>
      <w:r w:rsidRPr="0076233A">
        <w:rPr>
          <w:i/>
        </w:rPr>
        <w:t>Awarding Entity is operationally  ready  to receive structured electronic invoices from the Contractor via KSeF. The Contractor undertake to notify to the Awarding Entity</w:t>
      </w:r>
      <w:r>
        <w:rPr>
          <w:i/>
        </w:rPr>
        <w:t xml:space="preserve">, </w:t>
      </w:r>
      <w:r w:rsidRPr="00D7121D">
        <w:rPr>
          <w:i/>
        </w:rPr>
        <w:t>under penalty of nullity,</w:t>
      </w:r>
      <w:r w:rsidRPr="0076233A">
        <w:rPr>
          <w:i/>
        </w:rPr>
        <w:t xml:space="preserve"> via email </w:t>
      </w:r>
      <w:hyperlink r:id="rId23" w:history="1">
        <w:r w:rsidRPr="00D7121D">
          <w:rPr>
            <w:rStyle w:val="Hipercze"/>
            <w:i/>
          </w:rPr>
          <w:t>dlt@lpr.com.pl</w:t>
        </w:r>
      </w:hyperlink>
      <w:r w:rsidRPr="0076233A">
        <w:rPr>
          <w:i/>
        </w:rPr>
        <w:t>of its operational readiness to use KSeF to issue structured electronic invoices via KSeF.</w:t>
      </w:r>
    </w:p>
    <w:p w:rsidR="0040417A" w:rsidRPr="00D7121D" w:rsidRDefault="00B63BCE" w:rsidP="00D7121D">
      <w:pPr>
        <w:pStyle w:val="NormalnyWeb"/>
        <w:numPr>
          <w:ilvl w:val="0"/>
          <w:numId w:val="29"/>
        </w:numPr>
        <w:tabs>
          <w:tab w:val="left" w:pos="360"/>
        </w:tabs>
        <w:spacing w:beforeAutospacing="0" w:afterAutospacing="0"/>
        <w:ind w:left="284"/>
        <w:jc w:val="both"/>
        <w:rPr>
          <w:i/>
        </w:rPr>
      </w:pPr>
      <w:r w:rsidRPr="00D7121D">
        <w:rPr>
          <w:i/>
        </w:rPr>
        <w:t xml:space="preserve">All documents accompanying </w:t>
      </w:r>
      <w:r w:rsidRPr="00D7121D">
        <w:rPr>
          <w:i/>
          <w:lang w:val="pl-PL"/>
        </w:rPr>
        <w:t>an</w:t>
      </w:r>
      <w:r w:rsidRPr="00D7121D">
        <w:rPr>
          <w:i/>
        </w:rPr>
        <w:t xml:space="preserve"> invoice shall be sent by the Contractor via a separate communication channel, independently of the structured invoice in KSeF, to the address </w:t>
      </w:r>
      <w:hyperlink r:id="rId24" w:history="1">
        <w:r w:rsidRPr="00D7121D">
          <w:rPr>
            <w:rStyle w:val="Hipercze"/>
            <w:i/>
          </w:rPr>
          <w:t>dlt@lpr.com.pl</w:t>
        </w:r>
      </w:hyperlink>
      <w:r w:rsidRPr="00D7121D">
        <w:rPr>
          <w:i/>
          <w:u w:val="single"/>
        </w:rPr>
        <w:t xml:space="preserve"> </w:t>
      </w:r>
      <w:r w:rsidRPr="00D7121D">
        <w:rPr>
          <w:i/>
        </w:rPr>
        <w:t>. In the event of a KSeF failure, invoices shall be sent to the address specified in § 33(7) of the Agreement.</w:t>
      </w:r>
    </w:p>
    <w:p w:rsidR="0040417A" w:rsidRPr="00D7121D" w:rsidRDefault="00D7121D" w:rsidP="00D7121D">
      <w:pPr>
        <w:pStyle w:val="NormalnyWeb"/>
        <w:spacing w:beforeAutospacing="0" w:afterAutospacing="0"/>
        <w:rPr>
          <w:i/>
        </w:rPr>
      </w:pPr>
      <w:r w:rsidRPr="00D7121D">
        <w:rPr>
          <w:i/>
          <w:iCs/>
          <w:u w:val="single"/>
        </w:rPr>
        <w:lastRenderedPageBreak/>
        <w:t>*</w:t>
      </w:r>
      <w:r w:rsidR="00B63BCE" w:rsidRPr="00D7121D">
        <w:rPr>
          <w:i/>
          <w:iCs/>
          <w:u w:val="single"/>
        </w:rPr>
        <w:t>If the Contractor is exempt, in accordance with the law, from issuing invoices in the National e-Invoice System, the provisions of paragraphs 7 through 9 shall be replaced by the following paragraph 7:</w:t>
      </w:r>
    </w:p>
    <w:p w:rsidR="0040417A" w:rsidRPr="00D7121D" w:rsidRDefault="00D7121D" w:rsidP="00D7121D">
      <w:pPr>
        <w:pStyle w:val="NormalnyWeb"/>
        <w:tabs>
          <w:tab w:val="left" w:pos="617"/>
        </w:tabs>
        <w:spacing w:beforeAutospacing="0" w:afterAutospacing="0"/>
        <w:ind w:left="616" w:right="116"/>
        <w:rPr>
          <w:i/>
          <w:lang w:val="en-GB"/>
        </w:rPr>
      </w:pPr>
      <w:r w:rsidRPr="00D7121D">
        <w:rPr>
          <w:i/>
          <w:iCs/>
        </w:rPr>
        <w:t>“</w:t>
      </w:r>
      <w:r w:rsidR="00B63BCE" w:rsidRPr="00D7121D">
        <w:rPr>
          <w:i/>
          <w:iCs/>
        </w:rPr>
        <w:t xml:space="preserve">The Contractor shall issue and deliver invoices to the </w:t>
      </w:r>
      <w:r w:rsidR="00B63BCE" w:rsidRPr="00D7121D">
        <w:rPr>
          <w:i/>
          <w:iCs/>
          <w:lang w:val="pl-PL"/>
        </w:rPr>
        <w:t>Awarding Entity</w:t>
      </w:r>
      <w:r w:rsidR="00B63BCE" w:rsidRPr="00D7121D">
        <w:rPr>
          <w:i/>
          <w:iCs/>
        </w:rPr>
        <w:t xml:space="preserve"> in paper form to the address specified in paragraph 5 or in electronic form, in which case the invoices shall be sent to the address </w:t>
      </w:r>
      <w:hyperlink r:id="rId25" w:history="1">
        <w:r w:rsidR="00B63BCE" w:rsidRPr="00D7121D">
          <w:rPr>
            <w:rStyle w:val="Hipercze"/>
            <w:i/>
          </w:rPr>
          <w:t>dlt@lpr.com.pl</w:t>
        </w:r>
      </w:hyperlink>
      <w:r w:rsidR="00B63BCE" w:rsidRPr="00D7121D">
        <w:rPr>
          <w:i/>
          <w:u w:val="single"/>
        </w:rPr>
        <w:t xml:space="preserve"> </w:t>
      </w:r>
      <w:r w:rsidR="00B63BCE" w:rsidRPr="00D7121D">
        <w:rPr>
          <w:i/>
          <w:iCs/>
        </w:rPr>
        <w:t>.</w:t>
      </w:r>
      <w:r w:rsidRPr="00D7121D">
        <w:rPr>
          <w:i/>
          <w:iCs/>
        </w:rPr>
        <w:t>”</w:t>
      </w:r>
    </w:p>
    <w:p w:rsidR="0040417A" w:rsidRDefault="0040417A">
      <w:pPr>
        <w:pStyle w:val="Nagwek1"/>
        <w:jc w:val="left"/>
        <w:rPr>
          <w:lang w:val="en-GB"/>
        </w:rPr>
      </w:pPr>
    </w:p>
    <w:p w:rsidR="0040417A" w:rsidRDefault="00B63BCE">
      <w:pPr>
        <w:pStyle w:val="Nagwek1"/>
        <w:jc w:val="left"/>
      </w:pPr>
      <w:r>
        <w:t>§ 5</w:t>
      </w:r>
    </w:p>
    <w:p w:rsidR="0040417A" w:rsidRDefault="00B63BCE">
      <w:pPr>
        <w:pStyle w:val="Nagwek2"/>
        <w:numPr>
          <w:ilvl w:val="0"/>
          <w:numId w:val="10"/>
        </w:numPr>
        <w:ind w:left="426" w:right="0"/>
      </w:pPr>
      <w:r>
        <w:t>Wykonawca zobowiązuje się,</w:t>
      </w:r>
      <w:r>
        <w:rPr>
          <w:spacing w:val="-2"/>
        </w:rPr>
        <w:t xml:space="preserve"> </w:t>
      </w:r>
      <w:r>
        <w:t>że:</w:t>
      </w:r>
    </w:p>
    <w:p w:rsidR="0040417A" w:rsidRDefault="00B63BCE">
      <w:pPr>
        <w:pStyle w:val="Akapitzlist"/>
        <w:numPr>
          <w:ilvl w:val="1"/>
          <w:numId w:val="10"/>
        </w:numPr>
        <w:tabs>
          <w:tab w:val="left" w:pos="925"/>
        </w:tabs>
        <w:ind w:left="925" w:right="4" w:hanging="360"/>
        <w:rPr>
          <w:sz w:val="24"/>
          <w:szCs w:val="24"/>
        </w:rPr>
      </w:pPr>
      <w:r>
        <w:rPr>
          <w:sz w:val="24"/>
          <w:szCs w:val="24"/>
        </w:rPr>
        <w:t>części po wykonanym remoncie będą dostarczone wraz z ważnym dokumentem: EASA Form 1 lub FAA Form 8130-3 lub Transport Canada Form Form</w:t>
      </w:r>
      <w:r>
        <w:rPr>
          <w:spacing w:val="-24"/>
          <w:sz w:val="24"/>
          <w:szCs w:val="24"/>
        </w:rPr>
        <w:t xml:space="preserve"> </w:t>
      </w:r>
      <w:r>
        <w:rPr>
          <w:sz w:val="24"/>
          <w:szCs w:val="24"/>
        </w:rPr>
        <w:t>24-0078;</w:t>
      </w:r>
    </w:p>
    <w:p w:rsidR="0040417A" w:rsidRDefault="00B63BCE">
      <w:pPr>
        <w:pStyle w:val="Akapitzlist"/>
        <w:numPr>
          <w:ilvl w:val="1"/>
          <w:numId w:val="10"/>
        </w:numPr>
        <w:tabs>
          <w:tab w:val="left" w:pos="925"/>
        </w:tabs>
        <w:ind w:left="925" w:right="4" w:hanging="360"/>
        <w:rPr>
          <w:sz w:val="24"/>
          <w:szCs w:val="24"/>
        </w:rPr>
      </w:pPr>
      <w:r>
        <w:rPr>
          <w:sz w:val="24"/>
          <w:szCs w:val="24"/>
        </w:rPr>
        <w:t>będzie posiadać dokumentację poświadczającą, że na czas wykonywania zamówienia, części były obsługiwane w organizacji obsługi technicznej (zwanej w dalszej części Umowy również organizacją obsługową), o której mowa w ust. 3, formalnie zatwierdzonej przez lotniczy nadzór podlegający pod EASA (European Aviation Safety Agency) lub FAA (Federal Aviation Administration) lub TC (Transport Canada);</w:t>
      </w:r>
    </w:p>
    <w:p w:rsidR="0040417A" w:rsidRDefault="00B63BCE">
      <w:pPr>
        <w:pStyle w:val="Akapitzlist"/>
        <w:numPr>
          <w:ilvl w:val="1"/>
          <w:numId w:val="10"/>
        </w:numPr>
        <w:tabs>
          <w:tab w:val="left" w:pos="925"/>
        </w:tabs>
        <w:ind w:left="925" w:right="4" w:hanging="360"/>
        <w:rPr>
          <w:sz w:val="24"/>
          <w:szCs w:val="24"/>
        </w:rPr>
      </w:pPr>
      <w:r>
        <w:rPr>
          <w:sz w:val="24"/>
          <w:szCs w:val="24"/>
        </w:rPr>
        <w:t>zostaną dostarczone inne dokumenty mające wpływ na ocenę poprawnie wykonanego zamówienia (jeśli dotyczy).</w:t>
      </w:r>
    </w:p>
    <w:p w:rsidR="0040417A" w:rsidRDefault="00B63BCE">
      <w:pPr>
        <w:pStyle w:val="Akapitzlist"/>
        <w:numPr>
          <w:ilvl w:val="0"/>
          <w:numId w:val="10"/>
        </w:numPr>
        <w:ind w:left="426" w:right="4"/>
        <w:rPr>
          <w:sz w:val="24"/>
          <w:szCs w:val="24"/>
        </w:rPr>
      </w:pPr>
      <w:r>
        <w:rPr>
          <w:sz w:val="24"/>
          <w:szCs w:val="24"/>
        </w:rPr>
        <w:t>W przypadku, gdy Wykonawca nie będzie spełniał wymogów jak dla organizacji obsługowej, o których mowa w ust. 1 lit. b), ale zamówienie zrealizuje podwykonawca (zwany dalej również organizacją obsługową) działający na zlecenie Wykonawcy, to Wykonawca zobowiązany jest wykazać, że podwykonawca będzie spełniał wymogi określone w ust. 1 lit. b oraz w ust.</w:t>
      </w:r>
      <w:r>
        <w:rPr>
          <w:spacing w:val="-4"/>
          <w:sz w:val="24"/>
          <w:szCs w:val="24"/>
        </w:rPr>
        <w:t xml:space="preserve"> </w:t>
      </w:r>
      <w:r>
        <w:rPr>
          <w:sz w:val="24"/>
          <w:szCs w:val="24"/>
        </w:rPr>
        <w:t>3.</w:t>
      </w:r>
    </w:p>
    <w:p w:rsidR="0040417A" w:rsidRDefault="00B63BCE">
      <w:pPr>
        <w:pStyle w:val="Akapitzlist"/>
        <w:numPr>
          <w:ilvl w:val="0"/>
          <w:numId w:val="10"/>
        </w:numPr>
        <w:ind w:left="426" w:right="0"/>
        <w:rPr>
          <w:sz w:val="24"/>
          <w:szCs w:val="24"/>
        </w:rPr>
      </w:pPr>
      <w:r>
        <w:rPr>
          <w:sz w:val="24"/>
          <w:szCs w:val="24"/>
        </w:rPr>
        <w:t>Organizacja obsługowa musi</w:t>
      </w:r>
      <w:r>
        <w:rPr>
          <w:spacing w:val="-3"/>
          <w:sz w:val="24"/>
          <w:szCs w:val="24"/>
        </w:rPr>
        <w:t xml:space="preserve"> </w:t>
      </w:r>
      <w:r>
        <w:rPr>
          <w:sz w:val="24"/>
          <w:szCs w:val="24"/>
        </w:rPr>
        <w:t>posiadać:</w:t>
      </w:r>
    </w:p>
    <w:p w:rsidR="0040417A" w:rsidRDefault="00B63BCE">
      <w:pPr>
        <w:pStyle w:val="Akapitzlist"/>
        <w:numPr>
          <w:ilvl w:val="1"/>
          <w:numId w:val="10"/>
        </w:numPr>
        <w:tabs>
          <w:tab w:val="left" w:pos="937"/>
        </w:tabs>
        <w:ind w:left="937" w:right="4" w:hanging="294"/>
        <w:rPr>
          <w:sz w:val="24"/>
          <w:szCs w:val="24"/>
        </w:rPr>
      </w:pPr>
      <w:r>
        <w:rPr>
          <w:sz w:val="24"/>
          <w:szCs w:val="24"/>
        </w:rPr>
        <w:t>ważne zatwierdzenie Part 145, ze stosownym do wykonanej obsługi zakresem zatwierdzenia (wymagane dołączenie do dokumentacji obsługowej części - Certyfikatu Organizacji Part 145 wraz z obowiązującym zakresem zatwierdzenia (Capability List) oraz kopią szczegółowego zakresu upoważnienia, będącego częścią aktualnej Charakterystyki Organizacji Obsługowej (Maintenance Organisation Exposition -</w:t>
      </w:r>
      <w:r>
        <w:rPr>
          <w:spacing w:val="-2"/>
          <w:sz w:val="24"/>
          <w:szCs w:val="24"/>
        </w:rPr>
        <w:t xml:space="preserve"> </w:t>
      </w:r>
      <w:r>
        <w:rPr>
          <w:sz w:val="24"/>
          <w:szCs w:val="24"/>
        </w:rPr>
        <w:t>MOE);</w:t>
      </w:r>
    </w:p>
    <w:p w:rsidR="0040417A" w:rsidRDefault="00B63BCE">
      <w:pPr>
        <w:ind w:left="642"/>
        <w:rPr>
          <w:sz w:val="24"/>
          <w:szCs w:val="24"/>
        </w:rPr>
      </w:pPr>
      <w:r>
        <w:rPr>
          <w:sz w:val="24"/>
          <w:szCs w:val="24"/>
        </w:rPr>
        <w:t>lub</w:t>
      </w:r>
    </w:p>
    <w:p w:rsidR="0040417A" w:rsidRDefault="00B63BCE">
      <w:pPr>
        <w:pStyle w:val="Akapitzlist"/>
        <w:numPr>
          <w:ilvl w:val="1"/>
          <w:numId w:val="10"/>
        </w:numPr>
        <w:tabs>
          <w:tab w:val="left" w:pos="937"/>
        </w:tabs>
        <w:ind w:left="937" w:right="4" w:hanging="294"/>
        <w:rPr>
          <w:sz w:val="24"/>
          <w:szCs w:val="24"/>
        </w:rPr>
      </w:pPr>
      <w:r>
        <w:rPr>
          <w:sz w:val="24"/>
          <w:szCs w:val="24"/>
        </w:rPr>
        <w:t xml:space="preserve">certyfikat innej organizacji obsługi technicznej uznawanej przez EASA lub FAA lub TC, posiadającej stosowny do wykonanej obsługi zakres zatwierdzenia, wraz </w:t>
      </w:r>
      <w:r>
        <w:rPr>
          <w:sz w:val="24"/>
          <w:szCs w:val="24"/>
        </w:rPr>
        <w:br/>
        <w:t>z dowodem potwierdzającym posiadanie takiego zakresu</w:t>
      </w:r>
      <w:r>
        <w:rPr>
          <w:spacing w:val="-3"/>
          <w:sz w:val="24"/>
          <w:szCs w:val="24"/>
        </w:rPr>
        <w:t xml:space="preserve"> </w:t>
      </w:r>
      <w:r>
        <w:rPr>
          <w:sz w:val="24"/>
          <w:szCs w:val="24"/>
        </w:rPr>
        <w:t>upoważnienia.</w:t>
      </w:r>
    </w:p>
    <w:p w:rsidR="0040417A" w:rsidRDefault="00B63BCE">
      <w:pPr>
        <w:pStyle w:val="Akapitzlist"/>
        <w:numPr>
          <w:ilvl w:val="0"/>
          <w:numId w:val="10"/>
        </w:numPr>
        <w:ind w:left="426" w:right="4"/>
        <w:rPr>
          <w:sz w:val="24"/>
          <w:szCs w:val="24"/>
        </w:rPr>
      </w:pPr>
      <w:r>
        <w:rPr>
          <w:sz w:val="24"/>
          <w:szCs w:val="24"/>
        </w:rPr>
        <w:t>Wykonawca zobowiązany jest do informowania Zamawiającego o wszelkich zmianach w zakresie zatwierdzenia dotyczących realizacji Umowy przez organizację</w:t>
      </w:r>
      <w:r>
        <w:rPr>
          <w:spacing w:val="-15"/>
          <w:sz w:val="24"/>
          <w:szCs w:val="24"/>
        </w:rPr>
        <w:t xml:space="preserve"> </w:t>
      </w:r>
      <w:r>
        <w:rPr>
          <w:sz w:val="24"/>
          <w:szCs w:val="24"/>
        </w:rPr>
        <w:t>obsługową.</w:t>
      </w:r>
    </w:p>
    <w:p w:rsidR="0040417A" w:rsidRDefault="00B63BCE">
      <w:pPr>
        <w:pStyle w:val="Akapitzlist"/>
        <w:numPr>
          <w:ilvl w:val="0"/>
          <w:numId w:val="10"/>
        </w:numPr>
        <w:ind w:left="426" w:right="4"/>
        <w:rPr>
          <w:sz w:val="24"/>
          <w:szCs w:val="24"/>
        </w:rPr>
      </w:pPr>
      <w:r>
        <w:rPr>
          <w:sz w:val="24"/>
          <w:szCs w:val="24"/>
        </w:rPr>
        <w:t>W przypadku nie spełnienia przez Wykonawcę obowiązku, o którym mowa w ust. 3 lub 4, Zamawiający może odstąpić od Umowy na warunkach opisanych w § 8 ust. 1 lit.</w:t>
      </w:r>
      <w:r>
        <w:rPr>
          <w:spacing w:val="-23"/>
          <w:sz w:val="24"/>
          <w:szCs w:val="24"/>
        </w:rPr>
        <w:t xml:space="preserve"> </w:t>
      </w:r>
      <w:r>
        <w:rPr>
          <w:sz w:val="24"/>
          <w:szCs w:val="24"/>
        </w:rPr>
        <w:t>b.</w:t>
      </w:r>
    </w:p>
    <w:p w:rsidR="0040417A" w:rsidRDefault="00B63BCE">
      <w:pPr>
        <w:pStyle w:val="Akapitzlist"/>
        <w:numPr>
          <w:ilvl w:val="0"/>
          <w:numId w:val="10"/>
        </w:numPr>
        <w:tabs>
          <w:tab w:val="left" w:pos="1698"/>
          <w:tab w:val="left" w:pos="2059"/>
          <w:tab w:val="left" w:pos="3794"/>
          <w:tab w:val="left" w:pos="4996"/>
          <w:tab w:val="left" w:pos="5424"/>
          <w:tab w:val="left" w:pos="6406"/>
          <w:tab w:val="left" w:pos="7860"/>
          <w:tab w:val="left" w:pos="8409"/>
        </w:tabs>
        <w:ind w:left="426" w:right="4"/>
        <w:rPr>
          <w:sz w:val="24"/>
          <w:szCs w:val="24"/>
        </w:rPr>
      </w:pPr>
      <w:r>
        <w:rPr>
          <w:sz w:val="24"/>
          <w:szCs w:val="24"/>
        </w:rPr>
        <w:t xml:space="preserve">Zgodnie z oświadczeniem zawartym w ofercie, Wykonawca nie </w:t>
      </w:r>
      <w:r>
        <w:rPr>
          <w:spacing w:val="-3"/>
          <w:sz w:val="24"/>
          <w:szCs w:val="24"/>
        </w:rPr>
        <w:t xml:space="preserve">powierza </w:t>
      </w:r>
      <w:r>
        <w:rPr>
          <w:sz w:val="24"/>
          <w:szCs w:val="24"/>
        </w:rPr>
        <w:t>podwykonawcy wykonania części</w:t>
      </w:r>
      <w:r>
        <w:rPr>
          <w:spacing w:val="-3"/>
          <w:sz w:val="24"/>
          <w:szCs w:val="24"/>
        </w:rPr>
        <w:t xml:space="preserve"> </w:t>
      </w:r>
      <w:r>
        <w:rPr>
          <w:sz w:val="24"/>
          <w:szCs w:val="24"/>
        </w:rPr>
        <w:t>zamówienia.</w:t>
      </w:r>
    </w:p>
    <w:p w:rsidR="0040417A" w:rsidRDefault="00B63BCE">
      <w:pPr>
        <w:pStyle w:val="Akapitzlist"/>
        <w:numPr>
          <w:ilvl w:val="0"/>
          <w:numId w:val="10"/>
        </w:numPr>
        <w:ind w:left="426" w:right="4"/>
        <w:rPr>
          <w:sz w:val="24"/>
          <w:szCs w:val="24"/>
        </w:rPr>
      </w:pPr>
      <w:r>
        <w:rPr>
          <w:sz w:val="24"/>
          <w:szCs w:val="24"/>
        </w:rPr>
        <w:t>Powierzenie wykonania części zamówienia podwykonawcom, nie zwalnia Wykonawcy z odpowiedzialności za należyte wykonanie tego</w:t>
      </w:r>
      <w:r>
        <w:rPr>
          <w:spacing w:val="-7"/>
          <w:sz w:val="24"/>
          <w:szCs w:val="24"/>
        </w:rPr>
        <w:t xml:space="preserve"> </w:t>
      </w:r>
      <w:r>
        <w:rPr>
          <w:sz w:val="24"/>
          <w:szCs w:val="24"/>
        </w:rPr>
        <w:t>zamówienia.</w:t>
      </w:r>
    </w:p>
    <w:p w:rsidR="0040417A" w:rsidRDefault="00B63BCE">
      <w:pPr>
        <w:pStyle w:val="Akapitzlist"/>
        <w:numPr>
          <w:ilvl w:val="0"/>
          <w:numId w:val="11"/>
        </w:numPr>
        <w:ind w:left="426" w:right="0" w:hanging="426"/>
        <w:rPr>
          <w:i/>
          <w:sz w:val="24"/>
          <w:szCs w:val="24"/>
        </w:rPr>
      </w:pPr>
      <w:r>
        <w:rPr>
          <w:i/>
          <w:sz w:val="24"/>
          <w:szCs w:val="24"/>
        </w:rPr>
        <w:t>The Contractor undertakes</w:t>
      </w:r>
      <w:r>
        <w:rPr>
          <w:i/>
          <w:spacing w:val="-1"/>
          <w:sz w:val="24"/>
          <w:szCs w:val="24"/>
        </w:rPr>
        <w:t xml:space="preserve"> </w:t>
      </w:r>
      <w:r>
        <w:rPr>
          <w:i/>
          <w:sz w:val="24"/>
          <w:szCs w:val="24"/>
        </w:rPr>
        <w:t>that:</w:t>
      </w:r>
    </w:p>
    <w:p w:rsidR="0040417A" w:rsidRDefault="00B63BCE">
      <w:pPr>
        <w:pStyle w:val="Akapitzlist"/>
        <w:numPr>
          <w:ilvl w:val="1"/>
          <w:numId w:val="11"/>
        </w:numPr>
        <w:tabs>
          <w:tab w:val="left" w:pos="1210"/>
        </w:tabs>
        <w:ind w:left="1209" w:right="4"/>
        <w:rPr>
          <w:i/>
          <w:sz w:val="24"/>
          <w:szCs w:val="24"/>
          <w:lang w:val="en-GB"/>
        </w:rPr>
      </w:pPr>
      <w:r>
        <w:rPr>
          <w:i/>
          <w:sz w:val="24"/>
          <w:szCs w:val="24"/>
          <w:lang w:val="en-GB"/>
        </w:rPr>
        <w:t>the renovated parts will be supplied with a valid document: EASA Form 1 or FAA Form 8130-3 or Transport Canada Form</w:t>
      </w:r>
      <w:r>
        <w:rPr>
          <w:i/>
          <w:spacing w:val="-6"/>
          <w:sz w:val="24"/>
          <w:szCs w:val="24"/>
          <w:lang w:val="en-GB"/>
        </w:rPr>
        <w:t xml:space="preserve"> </w:t>
      </w:r>
      <w:r>
        <w:rPr>
          <w:i/>
          <w:sz w:val="24"/>
          <w:szCs w:val="24"/>
          <w:lang w:val="en-GB"/>
        </w:rPr>
        <w:t>24-0078;</w:t>
      </w:r>
    </w:p>
    <w:p w:rsidR="0040417A" w:rsidRDefault="00B63BCE">
      <w:pPr>
        <w:pStyle w:val="Akapitzlist"/>
        <w:numPr>
          <w:ilvl w:val="1"/>
          <w:numId w:val="11"/>
        </w:numPr>
        <w:tabs>
          <w:tab w:val="left" w:pos="1210"/>
        </w:tabs>
        <w:ind w:right="4"/>
        <w:rPr>
          <w:i/>
          <w:sz w:val="24"/>
          <w:szCs w:val="24"/>
          <w:lang w:val="en-GB"/>
        </w:rPr>
      </w:pPr>
      <w:r>
        <w:rPr>
          <w:i/>
          <w:sz w:val="24"/>
          <w:szCs w:val="24"/>
          <w:lang w:val="en-GB"/>
        </w:rPr>
        <w:t xml:space="preserve">have documentary evidence that, during the performance of the Agreement, the parts have been maintained at a maintenance organisation (hereinafter referred to as maintenance organisation) referred to in paragraph 3 formally approved by an Aviation Authority under the authority of EASA (European Aviation Safety </w:t>
      </w:r>
      <w:r>
        <w:rPr>
          <w:i/>
          <w:sz w:val="24"/>
          <w:szCs w:val="24"/>
          <w:lang w:val="en-GB"/>
        </w:rPr>
        <w:lastRenderedPageBreak/>
        <w:t>Agency) or FAA (Federal Aviation Administration) or TC (Transport</w:t>
      </w:r>
      <w:r>
        <w:rPr>
          <w:i/>
          <w:spacing w:val="-13"/>
          <w:sz w:val="24"/>
          <w:szCs w:val="24"/>
          <w:lang w:val="en-GB"/>
        </w:rPr>
        <w:t xml:space="preserve"> </w:t>
      </w:r>
      <w:r>
        <w:rPr>
          <w:i/>
          <w:sz w:val="24"/>
          <w:szCs w:val="24"/>
          <w:lang w:val="en-GB"/>
        </w:rPr>
        <w:t>Canada);</w:t>
      </w:r>
    </w:p>
    <w:p w:rsidR="0040417A" w:rsidRDefault="00B63BCE">
      <w:pPr>
        <w:pStyle w:val="Akapitzlist"/>
        <w:numPr>
          <w:ilvl w:val="1"/>
          <w:numId w:val="11"/>
        </w:numPr>
        <w:tabs>
          <w:tab w:val="left" w:pos="1210"/>
        </w:tabs>
        <w:ind w:left="1209" w:right="4"/>
        <w:rPr>
          <w:i/>
          <w:sz w:val="24"/>
          <w:szCs w:val="24"/>
          <w:lang w:val="en-GB"/>
        </w:rPr>
      </w:pPr>
      <w:r>
        <w:rPr>
          <w:i/>
          <w:sz w:val="24"/>
          <w:szCs w:val="24"/>
          <w:lang w:val="en-GB"/>
        </w:rPr>
        <w:t>other documents relevant to the assessment of the correct performance of the Agreement will be provided (if</w:t>
      </w:r>
      <w:r>
        <w:rPr>
          <w:i/>
          <w:spacing w:val="-1"/>
          <w:sz w:val="24"/>
          <w:szCs w:val="24"/>
          <w:lang w:val="en-GB"/>
        </w:rPr>
        <w:t xml:space="preserve"> </w:t>
      </w:r>
      <w:r>
        <w:rPr>
          <w:i/>
          <w:sz w:val="24"/>
          <w:szCs w:val="24"/>
          <w:lang w:val="en-GB"/>
        </w:rPr>
        <w:t>applicable).</w:t>
      </w:r>
    </w:p>
    <w:p w:rsidR="0040417A" w:rsidRDefault="00B63BCE">
      <w:pPr>
        <w:pStyle w:val="Akapitzlist"/>
        <w:numPr>
          <w:ilvl w:val="0"/>
          <w:numId w:val="11"/>
        </w:numPr>
        <w:ind w:left="426" w:right="4" w:hanging="426"/>
        <w:rPr>
          <w:i/>
          <w:sz w:val="24"/>
          <w:szCs w:val="24"/>
          <w:lang w:val="en-GB"/>
        </w:rPr>
      </w:pPr>
      <w:r>
        <w:rPr>
          <w:i/>
          <w:sz w:val="24"/>
          <w:szCs w:val="24"/>
          <w:lang w:val="en-GB"/>
        </w:rPr>
        <w:t>If the Contractor does not meet the requirements for a service organisation as referred to in paragraph letter b), but a subcontractor (hereinafter also referred to as a service organisation) acting on behalf of the Contractor carries out the order, the Contractor shall demonstrate that the subcontractor will meet the requirements referred to in paragraph 1 letter b) and paragraph 3.</w:t>
      </w:r>
    </w:p>
    <w:p w:rsidR="0040417A" w:rsidRDefault="00B63BCE">
      <w:pPr>
        <w:pStyle w:val="Akapitzlist"/>
        <w:numPr>
          <w:ilvl w:val="0"/>
          <w:numId w:val="11"/>
        </w:numPr>
        <w:ind w:left="426" w:right="0" w:hanging="426"/>
        <w:rPr>
          <w:i/>
          <w:sz w:val="24"/>
          <w:szCs w:val="24"/>
          <w:lang w:val="en-GB"/>
        </w:rPr>
      </w:pPr>
      <w:r>
        <w:rPr>
          <w:i/>
          <w:sz w:val="24"/>
          <w:szCs w:val="24"/>
          <w:lang w:val="en-GB"/>
        </w:rPr>
        <w:t>The service organisation must</w:t>
      </w:r>
      <w:r>
        <w:rPr>
          <w:i/>
          <w:spacing w:val="-3"/>
          <w:sz w:val="24"/>
          <w:szCs w:val="24"/>
          <w:lang w:val="en-GB"/>
        </w:rPr>
        <w:t xml:space="preserve"> </w:t>
      </w:r>
      <w:r>
        <w:rPr>
          <w:i/>
          <w:sz w:val="24"/>
          <w:szCs w:val="24"/>
          <w:lang w:val="en-GB"/>
        </w:rPr>
        <w:t>have:</w:t>
      </w:r>
    </w:p>
    <w:p w:rsidR="0040417A" w:rsidRDefault="00B63BCE">
      <w:pPr>
        <w:pStyle w:val="Akapitzlist"/>
        <w:numPr>
          <w:ilvl w:val="1"/>
          <w:numId w:val="11"/>
        </w:numPr>
        <w:tabs>
          <w:tab w:val="left" w:pos="1134"/>
        </w:tabs>
        <w:ind w:left="1134" w:right="4" w:hanging="283"/>
        <w:rPr>
          <w:i/>
          <w:sz w:val="24"/>
          <w:szCs w:val="24"/>
          <w:lang w:val="en-GB"/>
        </w:rPr>
      </w:pPr>
      <w:r>
        <w:rPr>
          <w:i/>
          <w:sz w:val="24"/>
          <w:szCs w:val="24"/>
          <w:lang w:val="en-GB"/>
        </w:rPr>
        <w:t>a valid Part 145 approval with the applicable scope of approval (required to be attached to the maintenance documentation for the component - Part 145 Organisation Certificate together with the applicable scope of approval (Capability List) and a copy of the detailed scope of authorisation forming part of the current Maintenance Organisation Exposition</w:t>
      </w:r>
      <w:r>
        <w:rPr>
          <w:i/>
          <w:spacing w:val="-4"/>
          <w:sz w:val="24"/>
          <w:szCs w:val="24"/>
          <w:lang w:val="en-GB"/>
        </w:rPr>
        <w:t xml:space="preserve"> </w:t>
      </w:r>
      <w:r>
        <w:rPr>
          <w:i/>
          <w:sz w:val="24"/>
          <w:szCs w:val="24"/>
          <w:lang w:val="en-GB"/>
        </w:rPr>
        <w:t>(MOE);</w:t>
      </w:r>
    </w:p>
    <w:p w:rsidR="0040417A" w:rsidRDefault="00B63BCE">
      <w:pPr>
        <w:pStyle w:val="Akapitzlist"/>
        <w:tabs>
          <w:tab w:val="left" w:pos="1134"/>
        </w:tabs>
        <w:ind w:left="1134" w:firstLine="0"/>
        <w:rPr>
          <w:i/>
          <w:sz w:val="24"/>
          <w:szCs w:val="24"/>
          <w:lang w:val="en-GB"/>
        </w:rPr>
      </w:pPr>
      <w:r>
        <w:rPr>
          <w:i/>
          <w:sz w:val="24"/>
          <w:szCs w:val="24"/>
        </w:rPr>
        <w:t>or</w:t>
      </w:r>
    </w:p>
    <w:p w:rsidR="0040417A" w:rsidRDefault="00B63BCE">
      <w:pPr>
        <w:pStyle w:val="Akapitzlist"/>
        <w:numPr>
          <w:ilvl w:val="1"/>
          <w:numId w:val="11"/>
        </w:numPr>
        <w:tabs>
          <w:tab w:val="left" w:pos="1134"/>
        </w:tabs>
        <w:ind w:left="1134" w:right="4" w:hanging="425"/>
        <w:rPr>
          <w:i/>
          <w:sz w:val="24"/>
          <w:szCs w:val="24"/>
          <w:lang w:val="en-GB"/>
        </w:rPr>
      </w:pPr>
      <w:r>
        <w:rPr>
          <w:i/>
          <w:sz w:val="24"/>
          <w:szCs w:val="24"/>
          <w:lang w:val="en-GB"/>
        </w:rPr>
        <w:t>the certificate from another maintenance organisation is approved by EASA, FAA, or TC with an approval scope appropriate to the maintenance performed, together with evidence of such scope of</w:t>
      </w:r>
      <w:r>
        <w:rPr>
          <w:i/>
          <w:spacing w:val="-5"/>
          <w:sz w:val="24"/>
          <w:szCs w:val="24"/>
          <w:lang w:val="en-GB"/>
        </w:rPr>
        <w:t xml:space="preserve"> </w:t>
      </w:r>
      <w:r>
        <w:rPr>
          <w:i/>
          <w:sz w:val="24"/>
          <w:szCs w:val="24"/>
          <w:lang w:val="en-GB"/>
        </w:rPr>
        <w:t>approval.</w:t>
      </w:r>
    </w:p>
    <w:p w:rsidR="0040417A" w:rsidRDefault="00B63BCE">
      <w:pPr>
        <w:pStyle w:val="Akapitzlist"/>
        <w:numPr>
          <w:ilvl w:val="0"/>
          <w:numId w:val="11"/>
        </w:numPr>
        <w:ind w:left="426" w:right="4" w:hanging="426"/>
        <w:rPr>
          <w:i/>
          <w:sz w:val="24"/>
          <w:szCs w:val="24"/>
          <w:lang w:val="en-GB"/>
        </w:rPr>
      </w:pPr>
      <w:r>
        <w:rPr>
          <w:i/>
          <w:sz w:val="24"/>
          <w:szCs w:val="24"/>
          <w:lang w:val="en-GB"/>
        </w:rPr>
        <w:t>The Contractor shall inform the Awarding Entity of any changes in the scope of approval concerning the execution of the Agreement by the operating</w:t>
      </w:r>
      <w:r>
        <w:rPr>
          <w:i/>
          <w:spacing w:val="-9"/>
          <w:sz w:val="24"/>
          <w:szCs w:val="24"/>
          <w:lang w:val="en-GB"/>
        </w:rPr>
        <w:t xml:space="preserve"> </w:t>
      </w:r>
      <w:r>
        <w:rPr>
          <w:i/>
          <w:sz w:val="24"/>
          <w:szCs w:val="24"/>
          <w:lang w:val="en-GB"/>
        </w:rPr>
        <w:t>organisation.</w:t>
      </w:r>
    </w:p>
    <w:p w:rsidR="0040417A" w:rsidRDefault="00B63BCE">
      <w:pPr>
        <w:pStyle w:val="Akapitzlist"/>
        <w:numPr>
          <w:ilvl w:val="0"/>
          <w:numId w:val="11"/>
        </w:numPr>
        <w:ind w:left="426" w:right="4" w:hanging="426"/>
        <w:rPr>
          <w:i/>
          <w:sz w:val="24"/>
          <w:szCs w:val="24"/>
          <w:lang w:val="en-GB"/>
        </w:rPr>
      </w:pPr>
      <w:r>
        <w:rPr>
          <w:i/>
          <w:sz w:val="24"/>
          <w:szCs w:val="24"/>
          <w:lang w:val="en-GB"/>
        </w:rPr>
        <w:t>Should the Contractor fail to comply with the obligation referred to in item 3 or 4, the Awarding Entity may withdraw from the Agreement under the conditions described in § 8 par. 1 letter b.</w:t>
      </w:r>
    </w:p>
    <w:p w:rsidR="0040417A" w:rsidRDefault="00B63BCE">
      <w:pPr>
        <w:pStyle w:val="Akapitzlist"/>
        <w:numPr>
          <w:ilvl w:val="0"/>
          <w:numId w:val="11"/>
        </w:numPr>
        <w:ind w:left="426" w:right="4" w:hanging="426"/>
        <w:rPr>
          <w:i/>
          <w:sz w:val="24"/>
          <w:szCs w:val="24"/>
          <w:lang w:val="en-GB"/>
        </w:rPr>
      </w:pPr>
      <w:r>
        <w:rPr>
          <w:i/>
          <w:sz w:val="24"/>
          <w:szCs w:val="24"/>
          <w:lang w:val="en-GB"/>
        </w:rPr>
        <w:t xml:space="preserve">According to the declaration in the tender, the Contractor shall not entrust </w:t>
      </w:r>
      <w:r>
        <w:rPr>
          <w:i/>
          <w:sz w:val="24"/>
          <w:szCs w:val="24"/>
          <w:lang w:val="en-GB"/>
        </w:rPr>
        <w:br/>
        <w:t>a subcontractor with the execution of a part of the</w:t>
      </w:r>
      <w:r>
        <w:rPr>
          <w:i/>
          <w:spacing w:val="-6"/>
          <w:sz w:val="24"/>
          <w:szCs w:val="24"/>
          <w:lang w:val="en-GB"/>
        </w:rPr>
        <w:t xml:space="preserve"> </w:t>
      </w:r>
      <w:r>
        <w:rPr>
          <w:i/>
          <w:sz w:val="24"/>
          <w:szCs w:val="24"/>
          <w:lang w:val="en-GB"/>
        </w:rPr>
        <w:t>Agreement.</w:t>
      </w:r>
    </w:p>
    <w:p w:rsidR="0040417A" w:rsidRDefault="00B63BCE">
      <w:pPr>
        <w:pStyle w:val="Akapitzlist"/>
        <w:numPr>
          <w:ilvl w:val="0"/>
          <w:numId w:val="11"/>
        </w:numPr>
        <w:ind w:left="426" w:right="4" w:hanging="426"/>
        <w:rPr>
          <w:i/>
          <w:sz w:val="24"/>
          <w:szCs w:val="24"/>
          <w:lang w:val="en-GB"/>
        </w:rPr>
      </w:pPr>
      <w:r>
        <w:rPr>
          <w:i/>
          <w:sz w:val="24"/>
          <w:szCs w:val="24"/>
          <w:lang w:val="en-GB"/>
        </w:rPr>
        <w:t>Entrusting a part of the Agreement to subcontractors does not release the Contractor from responsibility for the proper performance of the</w:t>
      </w:r>
      <w:r>
        <w:rPr>
          <w:i/>
          <w:spacing w:val="-8"/>
          <w:sz w:val="24"/>
          <w:szCs w:val="24"/>
          <w:lang w:val="en-GB"/>
        </w:rPr>
        <w:t xml:space="preserve"> </w:t>
      </w:r>
      <w:r>
        <w:rPr>
          <w:i/>
          <w:sz w:val="24"/>
          <w:szCs w:val="24"/>
          <w:lang w:val="en-GB"/>
        </w:rPr>
        <w:t>Agreement.</w:t>
      </w:r>
    </w:p>
    <w:p w:rsidR="0040417A" w:rsidRDefault="0040417A">
      <w:pPr>
        <w:pStyle w:val="Tekstpodstawowy"/>
        <w:ind w:left="0" w:right="0" w:firstLine="0"/>
        <w:jc w:val="left"/>
        <w:rPr>
          <w:lang w:val="en-GB"/>
        </w:rPr>
      </w:pPr>
    </w:p>
    <w:p w:rsidR="0040417A" w:rsidRDefault="00B63BCE">
      <w:pPr>
        <w:pStyle w:val="Nagwek1"/>
      </w:pPr>
      <w:r>
        <w:t>§ 6</w:t>
      </w:r>
    </w:p>
    <w:p w:rsidR="0040417A" w:rsidRDefault="00B63BCE">
      <w:pPr>
        <w:pStyle w:val="Nagwek2"/>
        <w:numPr>
          <w:ilvl w:val="0"/>
          <w:numId w:val="12"/>
        </w:numPr>
        <w:ind w:left="284"/>
        <w:jc w:val="both"/>
      </w:pPr>
      <w:r>
        <w:t>Wykonawca udziela Zamawiającemu na wyremontowane części gwarancji – ….. miesięcy eksploatacji, licząc od daty zabudowy części w śmigłowcu lub ….. miesięcy, licząc od daty odbioru części przez Zamawiającego – w zależności od tego, co nastąpi</w:t>
      </w:r>
      <w:r>
        <w:rPr>
          <w:spacing w:val="-18"/>
        </w:rPr>
        <w:t xml:space="preserve"> </w:t>
      </w:r>
      <w:r>
        <w:t>wcześniej.</w:t>
      </w:r>
    </w:p>
    <w:p w:rsidR="0040417A" w:rsidRDefault="00B63BCE">
      <w:pPr>
        <w:pStyle w:val="Akapitzlist"/>
        <w:numPr>
          <w:ilvl w:val="0"/>
          <w:numId w:val="12"/>
        </w:numPr>
        <w:ind w:left="284"/>
        <w:jc w:val="both"/>
        <w:rPr>
          <w:sz w:val="24"/>
          <w:szCs w:val="24"/>
        </w:rPr>
      </w:pPr>
      <w:r>
        <w:rPr>
          <w:sz w:val="24"/>
          <w:szCs w:val="24"/>
        </w:rPr>
        <w:t>Zamawiający będzie powiadamiać Wykonawcę w formie pisemnych zgłoszeń gwarancyjnych przesyłanych pocztą elektroniczną na adres mailowy</w:t>
      </w:r>
      <w:r>
        <w:rPr>
          <w:color w:val="0000FF"/>
          <w:sz w:val="24"/>
          <w:szCs w:val="24"/>
        </w:rPr>
        <w:t xml:space="preserve"> </w:t>
      </w:r>
      <w:r>
        <w:rPr>
          <w:i/>
          <w:color w:val="0000FF"/>
          <w:sz w:val="24"/>
          <w:szCs w:val="24"/>
          <w:u w:val="single" w:color="0000FF"/>
        </w:rPr>
        <w:t>……............</w:t>
      </w:r>
      <w:r>
        <w:rPr>
          <w:sz w:val="24"/>
          <w:szCs w:val="24"/>
        </w:rPr>
        <w:t>, o każdej niesprawności części w okresie</w:t>
      </w:r>
      <w:r>
        <w:rPr>
          <w:spacing w:val="-2"/>
          <w:sz w:val="24"/>
          <w:szCs w:val="24"/>
        </w:rPr>
        <w:t xml:space="preserve"> </w:t>
      </w:r>
      <w:r>
        <w:rPr>
          <w:sz w:val="24"/>
          <w:szCs w:val="24"/>
        </w:rPr>
        <w:t>gwarancji. Wykonawca, za wyjątkiem sytuacji opisanej w § 3 ust. 9, w terminie nie dłuższym niż 30 dni roboczych licząc od daty otrzymania zgłoszenia gwarancyjnego, naprawi wadliwe części na własny koszt. Termin udzielonej gwarancji ulega wydłużeniu o czas, w jakim Zamawiający nie mógł z części</w:t>
      </w:r>
      <w:r>
        <w:rPr>
          <w:spacing w:val="-1"/>
          <w:sz w:val="24"/>
          <w:szCs w:val="24"/>
        </w:rPr>
        <w:t xml:space="preserve"> </w:t>
      </w:r>
      <w:r>
        <w:rPr>
          <w:sz w:val="24"/>
          <w:szCs w:val="24"/>
        </w:rPr>
        <w:t>skorzystać.</w:t>
      </w:r>
    </w:p>
    <w:p w:rsidR="0040417A" w:rsidRDefault="00B63BCE">
      <w:pPr>
        <w:pStyle w:val="Akapitzlist"/>
        <w:numPr>
          <w:ilvl w:val="0"/>
          <w:numId w:val="12"/>
        </w:numPr>
        <w:ind w:left="284" w:right="0"/>
        <w:jc w:val="both"/>
        <w:rPr>
          <w:sz w:val="24"/>
          <w:szCs w:val="24"/>
        </w:rPr>
      </w:pPr>
      <w:r>
        <w:rPr>
          <w:sz w:val="24"/>
          <w:szCs w:val="24"/>
        </w:rPr>
        <w:t>Wykonawca zorganizuje transport na swój koszt i ryzyko w</w:t>
      </w:r>
      <w:r>
        <w:rPr>
          <w:spacing w:val="-4"/>
          <w:sz w:val="24"/>
          <w:szCs w:val="24"/>
        </w:rPr>
        <w:t xml:space="preserve"> </w:t>
      </w:r>
      <w:r>
        <w:rPr>
          <w:sz w:val="24"/>
          <w:szCs w:val="24"/>
        </w:rPr>
        <w:t>przypadku:</w:t>
      </w:r>
    </w:p>
    <w:p w:rsidR="0040417A" w:rsidRDefault="00B63BCE">
      <w:pPr>
        <w:pStyle w:val="Akapitzlist"/>
        <w:numPr>
          <w:ilvl w:val="1"/>
          <w:numId w:val="12"/>
        </w:numPr>
        <w:ind w:left="709" w:right="0" w:hanging="284"/>
        <w:rPr>
          <w:sz w:val="24"/>
          <w:szCs w:val="24"/>
        </w:rPr>
      </w:pPr>
      <w:r>
        <w:rPr>
          <w:sz w:val="24"/>
          <w:szCs w:val="24"/>
        </w:rPr>
        <w:t>transportu niesprawnej części celem wykonania naprawy w ramach</w:t>
      </w:r>
      <w:r>
        <w:rPr>
          <w:spacing w:val="-8"/>
          <w:sz w:val="24"/>
          <w:szCs w:val="24"/>
        </w:rPr>
        <w:t xml:space="preserve"> </w:t>
      </w:r>
      <w:r>
        <w:rPr>
          <w:sz w:val="24"/>
          <w:szCs w:val="24"/>
        </w:rPr>
        <w:t>gwarancji;</w:t>
      </w:r>
    </w:p>
    <w:p w:rsidR="0040417A" w:rsidRDefault="00B63BCE">
      <w:pPr>
        <w:pStyle w:val="Akapitzlist"/>
        <w:numPr>
          <w:ilvl w:val="1"/>
          <w:numId w:val="12"/>
        </w:numPr>
        <w:ind w:left="709" w:right="0" w:hanging="284"/>
        <w:rPr>
          <w:sz w:val="24"/>
          <w:szCs w:val="24"/>
        </w:rPr>
      </w:pPr>
      <w:r>
        <w:rPr>
          <w:sz w:val="24"/>
          <w:szCs w:val="24"/>
        </w:rPr>
        <w:t>transportu części do siedziby Zamawiającego po wykonanej naprawie</w:t>
      </w:r>
      <w:r>
        <w:rPr>
          <w:spacing w:val="-23"/>
          <w:sz w:val="24"/>
          <w:szCs w:val="24"/>
        </w:rPr>
        <w:t xml:space="preserve"> </w:t>
      </w:r>
      <w:r>
        <w:rPr>
          <w:sz w:val="24"/>
          <w:szCs w:val="24"/>
        </w:rPr>
        <w:t>gwarancyjnej.</w:t>
      </w:r>
    </w:p>
    <w:p w:rsidR="0040417A" w:rsidRDefault="00B63BCE">
      <w:pPr>
        <w:pStyle w:val="Akapitzlist"/>
        <w:numPr>
          <w:ilvl w:val="0"/>
          <w:numId w:val="12"/>
        </w:numPr>
        <w:ind w:left="284" w:right="0"/>
        <w:jc w:val="both"/>
        <w:rPr>
          <w:sz w:val="24"/>
          <w:szCs w:val="24"/>
        </w:rPr>
      </w:pPr>
      <w:r>
        <w:rPr>
          <w:sz w:val="24"/>
          <w:szCs w:val="24"/>
        </w:rPr>
        <w:t>W przypadku negatywnego rozpatrzenia przez Wykonawcę zgłoszenia</w:t>
      </w:r>
      <w:r>
        <w:rPr>
          <w:spacing w:val="32"/>
          <w:sz w:val="24"/>
          <w:szCs w:val="24"/>
        </w:rPr>
        <w:t xml:space="preserve"> </w:t>
      </w:r>
      <w:r>
        <w:rPr>
          <w:sz w:val="24"/>
          <w:szCs w:val="24"/>
        </w:rPr>
        <w:t>gwarancyjnego</w:t>
      </w:r>
    </w:p>
    <w:p w:rsidR="0040417A" w:rsidRDefault="00B63BCE">
      <w:pPr>
        <w:ind w:left="284" w:hanging="284"/>
        <w:jc w:val="both"/>
        <w:rPr>
          <w:sz w:val="24"/>
          <w:szCs w:val="24"/>
        </w:rPr>
      </w:pPr>
      <w:r>
        <w:rPr>
          <w:sz w:val="24"/>
          <w:szCs w:val="24"/>
        </w:rPr>
        <w:t>części, uzasadnionego pisemnym raportem stworzonym przez organizację obsługową:</w:t>
      </w:r>
    </w:p>
    <w:p w:rsidR="0040417A" w:rsidRDefault="00B63BCE">
      <w:pPr>
        <w:pStyle w:val="Akapitzlist"/>
        <w:numPr>
          <w:ilvl w:val="1"/>
          <w:numId w:val="12"/>
        </w:numPr>
        <w:tabs>
          <w:tab w:val="left" w:pos="1210"/>
        </w:tabs>
        <w:ind w:left="567" w:right="0" w:hanging="284"/>
        <w:rPr>
          <w:sz w:val="24"/>
          <w:szCs w:val="24"/>
        </w:rPr>
      </w:pPr>
      <w:r>
        <w:rPr>
          <w:sz w:val="24"/>
          <w:szCs w:val="24"/>
        </w:rPr>
        <w:t>Zamawiający może zlecić remont tej części w ramach</w:t>
      </w:r>
      <w:r>
        <w:rPr>
          <w:spacing w:val="-7"/>
          <w:sz w:val="24"/>
          <w:szCs w:val="24"/>
        </w:rPr>
        <w:t xml:space="preserve"> </w:t>
      </w:r>
      <w:r>
        <w:rPr>
          <w:sz w:val="24"/>
          <w:szCs w:val="24"/>
        </w:rPr>
        <w:t>Umowy;</w:t>
      </w:r>
    </w:p>
    <w:p w:rsidR="0040417A" w:rsidRDefault="00B63BCE">
      <w:pPr>
        <w:pStyle w:val="Akapitzlist"/>
        <w:numPr>
          <w:ilvl w:val="1"/>
          <w:numId w:val="12"/>
        </w:numPr>
        <w:tabs>
          <w:tab w:val="left" w:pos="1210"/>
        </w:tabs>
        <w:ind w:left="567" w:right="4" w:hanging="284"/>
        <w:rPr>
          <w:sz w:val="24"/>
          <w:szCs w:val="24"/>
        </w:rPr>
      </w:pPr>
      <w:r>
        <w:rPr>
          <w:sz w:val="24"/>
          <w:szCs w:val="24"/>
        </w:rPr>
        <w:t>Zamawiający zwróci Wykonawcy koszty transportu części, o których mowa w ust. 4 lit.</w:t>
      </w:r>
      <w:r>
        <w:rPr>
          <w:spacing w:val="-1"/>
          <w:sz w:val="24"/>
          <w:szCs w:val="24"/>
        </w:rPr>
        <w:t xml:space="preserve"> </w:t>
      </w:r>
      <w:r>
        <w:rPr>
          <w:sz w:val="24"/>
          <w:szCs w:val="24"/>
        </w:rPr>
        <w:t>a).</w:t>
      </w:r>
    </w:p>
    <w:p w:rsidR="0040417A" w:rsidRDefault="00B63BCE">
      <w:pPr>
        <w:pStyle w:val="Akapitzlist"/>
        <w:numPr>
          <w:ilvl w:val="0"/>
          <w:numId w:val="12"/>
        </w:numPr>
        <w:ind w:left="284" w:right="0"/>
        <w:jc w:val="both"/>
        <w:rPr>
          <w:sz w:val="24"/>
          <w:szCs w:val="24"/>
        </w:rPr>
      </w:pPr>
      <w:r>
        <w:rPr>
          <w:sz w:val="24"/>
          <w:szCs w:val="24"/>
        </w:rPr>
        <w:t>Zamawiający zastrzega sobie prawo do udziału swoich przedstawicieli podczas</w:t>
      </w:r>
      <w:r>
        <w:rPr>
          <w:spacing w:val="-14"/>
          <w:sz w:val="24"/>
          <w:szCs w:val="24"/>
        </w:rPr>
        <w:t xml:space="preserve"> </w:t>
      </w:r>
      <w:r>
        <w:rPr>
          <w:sz w:val="24"/>
          <w:szCs w:val="24"/>
        </w:rPr>
        <w:t>weryfikacji</w:t>
      </w:r>
    </w:p>
    <w:p w:rsidR="0040417A" w:rsidRDefault="00B63BCE">
      <w:pPr>
        <w:ind w:left="284" w:hanging="284"/>
        <w:jc w:val="both"/>
        <w:rPr>
          <w:sz w:val="24"/>
          <w:szCs w:val="24"/>
        </w:rPr>
      </w:pPr>
      <w:r>
        <w:rPr>
          <w:sz w:val="24"/>
          <w:szCs w:val="24"/>
        </w:rPr>
        <w:t>części będącej przedmiotem zgłoszenia gwarancyjnego.</w:t>
      </w:r>
    </w:p>
    <w:p w:rsidR="0040417A" w:rsidRDefault="00B63BCE">
      <w:pPr>
        <w:pStyle w:val="Akapitzlist"/>
        <w:numPr>
          <w:ilvl w:val="0"/>
          <w:numId w:val="12"/>
        </w:numPr>
        <w:ind w:left="284" w:right="4"/>
        <w:jc w:val="both"/>
        <w:rPr>
          <w:sz w:val="24"/>
          <w:szCs w:val="24"/>
        </w:rPr>
      </w:pPr>
      <w:r>
        <w:rPr>
          <w:sz w:val="24"/>
          <w:szCs w:val="24"/>
        </w:rPr>
        <w:lastRenderedPageBreak/>
        <w:t>Wykonawca każdorazowo będzie powiadamiać Zamawiającego o planowanym terminie weryfikacji, z co najmniej pięciodniowym wyprzedzeniem, w celu umożliwienia udziału  w weryfikacji przedstawiciela</w:t>
      </w:r>
      <w:r>
        <w:rPr>
          <w:spacing w:val="-2"/>
          <w:sz w:val="24"/>
          <w:szCs w:val="24"/>
        </w:rPr>
        <w:t xml:space="preserve"> </w:t>
      </w:r>
      <w:r>
        <w:rPr>
          <w:sz w:val="24"/>
          <w:szCs w:val="24"/>
        </w:rPr>
        <w:t>Zamawiającego.</w:t>
      </w:r>
    </w:p>
    <w:p w:rsidR="0040417A" w:rsidRDefault="00B63BCE">
      <w:pPr>
        <w:pStyle w:val="Akapitzlist"/>
        <w:numPr>
          <w:ilvl w:val="0"/>
          <w:numId w:val="12"/>
        </w:numPr>
        <w:ind w:left="284" w:right="4"/>
        <w:jc w:val="both"/>
        <w:rPr>
          <w:sz w:val="24"/>
          <w:szCs w:val="24"/>
        </w:rPr>
      </w:pPr>
      <w:r>
        <w:rPr>
          <w:sz w:val="24"/>
          <w:szCs w:val="24"/>
        </w:rPr>
        <w:t>Gwarancji nie stosuje się w przypadku, gdy części narażone były lub</w:t>
      </w:r>
      <w:r>
        <w:rPr>
          <w:spacing w:val="-11"/>
          <w:sz w:val="24"/>
          <w:szCs w:val="24"/>
        </w:rPr>
        <w:t xml:space="preserve"> </w:t>
      </w:r>
      <w:r>
        <w:rPr>
          <w:sz w:val="24"/>
          <w:szCs w:val="24"/>
        </w:rPr>
        <w:t>poddane:</w:t>
      </w:r>
    </w:p>
    <w:p w:rsidR="0040417A" w:rsidRDefault="00B63BCE">
      <w:pPr>
        <w:pStyle w:val="Akapitzlist"/>
        <w:numPr>
          <w:ilvl w:val="1"/>
          <w:numId w:val="12"/>
        </w:numPr>
        <w:tabs>
          <w:tab w:val="left" w:pos="926"/>
        </w:tabs>
        <w:ind w:left="709" w:right="4" w:hanging="284"/>
        <w:rPr>
          <w:sz w:val="24"/>
          <w:szCs w:val="24"/>
        </w:rPr>
      </w:pPr>
      <w:r>
        <w:rPr>
          <w:sz w:val="24"/>
          <w:szCs w:val="24"/>
        </w:rPr>
        <w:t>jakiejkolwiek obsłudze, naprawie, zabudowaniu, transportowi,</w:t>
      </w:r>
      <w:r>
        <w:rPr>
          <w:spacing w:val="25"/>
          <w:sz w:val="24"/>
          <w:szCs w:val="24"/>
        </w:rPr>
        <w:t xml:space="preserve"> </w:t>
      </w:r>
      <w:r>
        <w:rPr>
          <w:sz w:val="24"/>
          <w:szCs w:val="24"/>
        </w:rPr>
        <w:t>magazynowaniu,</w:t>
      </w:r>
    </w:p>
    <w:p w:rsidR="0040417A" w:rsidRDefault="00B63BCE">
      <w:pPr>
        <w:ind w:left="709" w:right="4" w:hanging="284"/>
        <w:jc w:val="both"/>
        <w:rPr>
          <w:sz w:val="24"/>
          <w:szCs w:val="24"/>
        </w:rPr>
      </w:pPr>
      <w:r>
        <w:rPr>
          <w:sz w:val="24"/>
          <w:szCs w:val="24"/>
        </w:rPr>
        <w:t>użytkowaniu, które jest nieprawidłowe;</w:t>
      </w:r>
    </w:p>
    <w:p w:rsidR="0040417A" w:rsidRDefault="00B63BCE">
      <w:pPr>
        <w:pStyle w:val="Akapitzlist"/>
        <w:numPr>
          <w:ilvl w:val="1"/>
          <w:numId w:val="12"/>
        </w:numPr>
        <w:tabs>
          <w:tab w:val="left" w:pos="926"/>
        </w:tabs>
        <w:ind w:left="709" w:right="4" w:hanging="284"/>
        <w:rPr>
          <w:sz w:val="24"/>
          <w:szCs w:val="24"/>
        </w:rPr>
      </w:pPr>
      <w:r>
        <w:rPr>
          <w:sz w:val="24"/>
          <w:szCs w:val="24"/>
        </w:rPr>
        <w:t>jakiejkolwiek przeróbce, modyfikacji bądź naprawie przez kogokolwiek innego niż Organizacja Part 145 Zamawiającego (wyłącznie w zakresie zatwierdzenia tej organizacji), Wykonawcę lub podmiot upoważniony przez</w:t>
      </w:r>
      <w:r>
        <w:rPr>
          <w:spacing w:val="-4"/>
          <w:sz w:val="24"/>
          <w:szCs w:val="24"/>
        </w:rPr>
        <w:t xml:space="preserve"> </w:t>
      </w:r>
      <w:r>
        <w:rPr>
          <w:sz w:val="24"/>
          <w:szCs w:val="24"/>
        </w:rPr>
        <w:t>Wykonawcę;</w:t>
      </w:r>
    </w:p>
    <w:p w:rsidR="0040417A" w:rsidRDefault="00B63BCE">
      <w:pPr>
        <w:pStyle w:val="Akapitzlist"/>
        <w:numPr>
          <w:ilvl w:val="1"/>
          <w:numId w:val="12"/>
        </w:numPr>
        <w:tabs>
          <w:tab w:val="left" w:pos="926"/>
        </w:tabs>
        <w:ind w:left="709" w:right="4" w:hanging="284"/>
        <w:rPr>
          <w:sz w:val="24"/>
          <w:szCs w:val="24"/>
        </w:rPr>
      </w:pPr>
      <w:r>
        <w:rPr>
          <w:sz w:val="24"/>
          <w:szCs w:val="24"/>
        </w:rPr>
        <w:t xml:space="preserve">jakiemukolwiek wypadkowi, zanieczyszczeniu, szkodzie powstałej w wyniku działania przedmiotów obcych, niewłaściwemu użytkowaniu po dostarczeniu </w:t>
      </w:r>
      <w:r>
        <w:rPr>
          <w:spacing w:val="-8"/>
          <w:sz w:val="24"/>
          <w:szCs w:val="24"/>
        </w:rPr>
        <w:t xml:space="preserve">do </w:t>
      </w:r>
      <w:r>
        <w:rPr>
          <w:sz w:val="24"/>
          <w:szCs w:val="24"/>
        </w:rPr>
        <w:t>Zamawiającego.</w:t>
      </w:r>
    </w:p>
    <w:p w:rsidR="0040417A" w:rsidRDefault="00B63BCE">
      <w:pPr>
        <w:pStyle w:val="Akapitzlist"/>
        <w:numPr>
          <w:ilvl w:val="0"/>
          <w:numId w:val="12"/>
        </w:numPr>
        <w:ind w:left="284" w:right="4"/>
        <w:jc w:val="both"/>
        <w:rPr>
          <w:sz w:val="24"/>
          <w:szCs w:val="24"/>
        </w:rPr>
      </w:pPr>
      <w:r>
        <w:rPr>
          <w:sz w:val="24"/>
          <w:szCs w:val="24"/>
        </w:rPr>
        <w:t>Gwarancja ta jest gwarancją wyłączną i występuje w miejsce wszelkich innych gwarancji pisemnych i ustnych, wyrażonych wprost, domniemanych i określonych prawnie, włączając w to (lecz nie ograniczając się do) wszelkie dorozumiane gwarancje dopuszczenia do obrotu lub przydatności do podstawowego wykorzystania, które niniejszym zostają unieważnione. W żadnym przypadku Wykonawca nie będzie odpowiadał za szkody powypadkowe lub szkody</w:t>
      </w:r>
      <w:r>
        <w:rPr>
          <w:spacing w:val="-6"/>
          <w:sz w:val="24"/>
          <w:szCs w:val="24"/>
        </w:rPr>
        <w:t xml:space="preserve"> </w:t>
      </w:r>
      <w:r>
        <w:rPr>
          <w:sz w:val="24"/>
          <w:szCs w:val="24"/>
        </w:rPr>
        <w:t>wtórne.</w:t>
      </w:r>
    </w:p>
    <w:p w:rsidR="0040417A" w:rsidRDefault="00B63BCE">
      <w:pPr>
        <w:pStyle w:val="Akapitzlist"/>
        <w:numPr>
          <w:ilvl w:val="0"/>
          <w:numId w:val="13"/>
        </w:numPr>
        <w:tabs>
          <w:tab w:val="left" w:pos="501"/>
        </w:tabs>
        <w:ind w:left="500" w:right="4"/>
        <w:rPr>
          <w:i/>
          <w:sz w:val="24"/>
          <w:szCs w:val="24"/>
          <w:lang w:val="en-GB"/>
        </w:rPr>
      </w:pPr>
      <w:r>
        <w:rPr>
          <w:i/>
          <w:sz w:val="24"/>
          <w:szCs w:val="24"/>
          <w:lang w:val="en-GB"/>
        </w:rPr>
        <w:t>The Contractor provides the Awarding Entity with a warranty for the overhauled parts - ….. months of operation, counting from the date of installation of the part in the helicopter or …… months, counting from the date of acceptance of the part by the Awarding Entity - depending on what comes</w:t>
      </w:r>
      <w:r>
        <w:rPr>
          <w:i/>
          <w:spacing w:val="-3"/>
          <w:sz w:val="24"/>
          <w:szCs w:val="24"/>
          <w:lang w:val="en-GB"/>
        </w:rPr>
        <w:t xml:space="preserve"> </w:t>
      </w:r>
      <w:r>
        <w:rPr>
          <w:i/>
          <w:sz w:val="24"/>
          <w:szCs w:val="24"/>
          <w:lang w:val="en-GB"/>
        </w:rPr>
        <w:t>first.</w:t>
      </w:r>
    </w:p>
    <w:p w:rsidR="0040417A" w:rsidRDefault="00B63BCE">
      <w:pPr>
        <w:pStyle w:val="Akapitzlist"/>
        <w:numPr>
          <w:ilvl w:val="0"/>
          <w:numId w:val="13"/>
        </w:numPr>
        <w:tabs>
          <w:tab w:val="left" w:pos="501"/>
        </w:tabs>
        <w:ind w:left="500" w:right="4"/>
        <w:rPr>
          <w:i/>
          <w:sz w:val="24"/>
          <w:szCs w:val="24"/>
          <w:lang w:val="en-GB"/>
        </w:rPr>
      </w:pPr>
      <w:r>
        <w:rPr>
          <w:i/>
          <w:sz w:val="24"/>
          <w:szCs w:val="24"/>
          <w:lang w:val="en-GB"/>
        </w:rPr>
        <w:t xml:space="preserve">The Awarding Entity shall notify the Contractor in the form of written warranty notifications sent by email to </w:t>
      </w:r>
      <w:hyperlink r:id="rId26">
        <w:r>
          <w:rPr>
            <w:i/>
            <w:sz w:val="24"/>
            <w:szCs w:val="24"/>
            <w:u w:val="single"/>
            <w:lang w:val="en-GB"/>
          </w:rPr>
          <w:t>…………………..</w:t>
        </w:r>
      </w:hyperlink>
      <w:r>
        <w:rPr>
          <w:i/>
          <w:sz w:val="24"/>
          <w:szCs w:val="24"/>
          <w:lang w:val="en-GB"/>
        </w:rPr>
        <w:t xml:space="preserve"> about any component failure during the warranty</w:t>
      </w:r>
      <w:r>
        <w:rPr>
          <w:i/>
          <w:spacing w:val="-3"/>
          <w:sz w:val="24"/>
          <w:szCs w:val="24"/>
          <w:lang w:val="en-GB"/>
        </w:rPr>
        <w:t xml:space="preserve"> </w:t>
      </w:r>
      <w:r>
        <w:rPr>
          <w:i/>
          <w:sz w:val="24"/>
          <w:szCs w:val="24"/>
          <w:lang w:val="en-GB"/>
        </w:rPr>
        <w:t>period.</w:t>
      </w:r>
    </w:p>
    <w:p w:rsidR="0040417A" w:rsidRDefault="00B63BCE">
      <w:pPr>
        <w:pStyle w:val="Akapitzlist"/>
        <w:numPr>
          <w:ilvl w:val="0"/>
          <w:numId w:val="13"/>
        </w:numPr>
        <w:tabs>
          <w:tab w:val="left" w:pos="501"/>
        </w:tabs>
        <w:ind w:left="500" w:right="4"/>
        <w:rPr>
          <w:i/>
          <w:sz w:val="24"/>
          <w:szCs w:val="24"/>
          <w:lang w:val="en-GB"/>
        </w:rPr>
      </w:pPr>
      <w:r>
        <w:rPr>
          <w:i/>
          <w:sz w:val="24"/>
          <w:szCs w:val="24"/>
          <w:lang w:val="en-GB"/>
        </w:rPr>
        <w:t>Except for the situation described in § 3 item 9, the Contractor shall repair the defective parts at its own expense within a period not exceeding 30 working days from the date of receipt of the warranty notification. The warranty period shall be extended by the period during which the Awarding Entity could not use the</w:t>
      </w:r>
      <w:r>
        <w:rPr>
          <w:i/>
          <w:spacing w:val="-3"/>
          <w:sz w:val="24"/>
          <w:szCs w:val="24"/>
          <w:lang w:val="en-GB"/>
        </w:rPr>
        <w:t xml:space="preserve"> </w:t>
      </w:r>
      <w:r>
        <w:rPr>
          <w:i/>
          <w:sz w:val="24"/>
          <w:szCs w:val="24"/>
          <w:lang w:val="en-GB"/>
        </w:rPr>
        <w:t>part.</w:t>
      </w:r>
    </w:p>
    <w:p w:rsidR="0040417A" w:rsidRDefault="00B63BCE">
      <w:pPr>
        <w:pStyle w:val="Akapitzlist"/>
        <w:numPr>
          <w:ilvl w:val="0"/>
          <w:numId w:val="13"/>
        </w:numPr>
        <w:tabs>
          <w:tab w:val="left" w:pos="501"/>
        </w:tabs>
        <w:ind w:right="4" w:hanging="361"/>
        <w:rPr>
          <w:i/>
          <w:sz w:val="24"/>
          <w:szCs w:val="24"/>
          <w:lang w:val="en-GB"/>
        </w:rPr>
      </w:pPr>
      <w:r>
        <w:rPr>
          <w:i/>
          <w:sz w:val="24"/>
          <w:szCs w:val="24"/>
          <w:lang w:val="en-GB"/>
        </w:rPr>
        <w:t>The Contractor will organise transport at its own cost and risk in the event</w:t>
      </w:r>
      <w:r>
        <w:rPr>
          <w:i/>
          <w:spacing w:val="-16"/>
          <w:sz w:val="24"/>
          <w:szCs w:val="24"/>
          <w:lang w:val="en-GB"/>
        </w:rPr>
        <w:t xml:space="preserve"> </w:t>
      </w:r>
      <w:r>
        <w:rPr>
          <w:i/>
          <w:sz w:val="24"/>
          <w:szCs w:val="24"/>
          <w:lang w:val="en-GB"/>
        </w:rPr>
        <w:t>of:</w:t>
      </w:r>
    </w:p>
    <w:p w:rsidR="0040417A" w:rsidRDefault="00B63BCE">
      <w:pPr>
        <w:pStyle w:val="Akapitzlist"/>
        <w:numPr>
          <w:ilvl w:val="1"/>
          <w:numId w:val="13"/>
        </w:numPr>
        <w:tabs>
          <w:tab w:val="left" w:pos="1117"/>
        </w:tabs>
        <w:ind w:left="1117" w:right="4" w:hanging="541"/>
        <w:rPr>
          <w:i/>
          <w:sz w:val="24"/>
          <w:szCs w:val="24"/>
          <w:lang w:val="en-GB"/>
        </w:rPr>
      </w:pPr>
      <w:r>
        <w:rPr>
          <w:i/>
          <w:sz w:val="24"/>
          <w:szCs w:val="24"/>
          <w:lang w:val="en-GB"/>
        </w:rPr>
        <w:t>transportation of the faulty part for repair under</w:t>
      </w:r>
      <w:r>
        <w:rPr>
          <w:i/>
          <w:spacing w:val="-11"/>
          <w:sz w:val="24"/>
          <w:szCs w:val="24"/>
          <w:lang w:val="en-GB"/>
        </w:rPr>
        <w:t xml:space="preserve"> </w:t>
      </w:r>
      <w:r>
        <w:rPr>
          <w:i/>
          <w:sz w:val="24"/>
          <w:szCs w:val="24"/>
          <w:lang w:val="en-GB"/>
        </w:rPr>
        <w:t>warranty;</w:t>
      </w:r>
    </w:p>
    <w:p w:rsidR="0040417A" w:rsidRDefault="00B63BCE">
      <w:pPr>
        <w:pStyle w:val="Akapitzlist"/>
        <w:numPr>
          <w:ilvl w:val="1"/>
          <w:numId w:val="13"/>
        </w:numPr>
        <w:tabs>
          <w:tab w:val="left" w:pos="1117"/>
        </w:tabs>
        <w:ind w:left="1117" w:right="4" w:hanging="541"/>
        <w:rPr>
          <w:i/>
          <w:sz w:val="24"/>
          <w:szCs w:val="24"/>
          <w:lang w:val="en-GB"/>
        </w:rPr>
      </w:pPr>
      <w:r>
        <w:rPr>
          <w:i/>
          <w:sz w:val="24"/>
          <w:szCs w:val="24"/>
          <w:lang w:val="en-GB"/>
        </w:rPr>
        <w:t>transportation of parts to the Awarding Entity’s premises after warranty</w:t>
      </w:r>
      <w:r>
        <w:rPr>
          <w:i/>
          <w:spacing w:val="-26"/>
          <w:sz w:val="24"/>
          <w:szCs w:val="24"/>
          <w:lang w:val="en-GB"/>
        </w:rPr>
        <w:t xml:space="preserve"> </w:t>
      </w:r>
      <w:r>
        <w:rPr>
          <w:i/>
          <w:sz w:val="24"/>
          <w:szCs w:val="24"/>
          <w:lang w:val="en-GB"/>
        </w:rPr>
        <w:t>repair.</w:t>
      </w:r>
    </w:p>
    <w:p w:rsidR="0040417A" w:rsidRDefault="00B63BCE">
      <w:pPr>
        <w:pStyle w:val="Akapitzlist"/>
        <w:numPr>
          <w:ilvl w:val="0"/>
          <w:numId w:val="13"/>
        </w:numPr>
        <w:tabs>
          <w:tab w:val="left" w:pos="501"/>
        </w:tabs>
        <w:ind w:left="500" w:right="4"/>
        <w:rPr>
          <w:i/>
          <w:sz w:val="24"/>
          <w:szCs w:val="24"/>
          <w:lang w:val="en-GB"/>
        </w:rPr>
      </w:pPr>
      <w:r>
        <w:rPr>
          <w:i/>
          <w:sz w:val="24"/>
          <w:szCs w:val="24"/>
          <w:lang w:val="en-GB"/>
        </w:rPr>
        <w:t>In the event of negative response by the Contractor to a part warranty claim, justified by a written report created by the maintenance</w:t>
      </w:r>
      <w:r>
        <w:rPr>
          <w:i/>
          <w:spacing w:val="-4"/>
          <w:sz w:val="24"/>
          <w:szCs w:val="24"/>
          <w:lang w:val="en-GB"/>
        </w:rPr>
        <w:t xml:space="preserve"> </w:t>
      </w:r>
      <w:r>
        <w:rPr>
          <w:i/>
          <w:sz w:val="24"/>
          <w:szCs w:val="24"/>
          <w:lang w:val="en-GB"/>
        </w:rPr>
        <w:t>organisation:</w:t>
      </w:r>
    </w:p>
    <w:p w:rsidR="0040417A" w:rsidRDefault="00B63BCE">
      <w:pPr>
        <w:pStyle w:val="Akapitzlist"/>
        <w:numPr>
          <w:ilvl w:val="1"/>
          <w:numId w:val="13"/>
        </w:numPr>
        <w:ind w:left="993" w:right="4" w:hanging="417"/>
        <w:rPr>
          <w:i/>
          <w:sz w:val="24"/>
          <w:szCs w:val="24"/>
          <w:lang w:val="en-GB"/>
        </w:rPr>
      </w:pPr>
      <w:r>
        <w:rPr>
          <w:i/>
          <w:sz w:val="24"/>
          <w:szCs w:val="24"/>
          <w:lang w:val="en-GB"/>
        </w:rPr>
        <w:t>The Awarding Entity may have this part renovated under the</w:t>
      </w:r>
      <w:r>
        <w:rPr>
          <w:i/>
          <w:spacing w:val="-16"/>
          <w:sz w:val="24"/>
          <w:szCs w:val="24"/>
          <w:lang w:val="en-GB"/>
        </w:rPr>
        <w:t xml:space="preserve"> </w:t>
      </w:r>
      <w:r>
        <w:rPr>
          <w:i/>
          <w:sz w:val="24"/>
          <w:szCs w:val="24"/>
          <w:lang w:val="en-GB"/>
        </w:rPr>
        <w:t>Agreement;</w:t>
      </w:r>
    </w:p>
    <w:p w:rsidR="0040417A" w:rsidRDefault="00B63BCE">
      <w:pPr>
        <w:pStyle w:val="Akapitzlist"/>
        <w:numPr>
          <w:ilvl w:val="1"/>
          <w:numId w:val="13"/>
        </w:numPr>
        <w:tabs>
          <w:tab w:val="left" w:pos="1116"/>
          <w:tab w:val="left" w:pos="1117"/>
        </w:tabs>
        <w:ind w:left="936" w:right="4" w:hanging="360"/>
        <w:rPr>
          <w:i/>
          <w:sz w:val="24"/>
          <w:szCs w:val="24"/>
          <w:lang w:val="en-GB"/>
        </w:rPr>
      </w:pPr>
      <w:r>
        <w:rPr>
          <w:i/>
          <w:sz w:val="24"/>
          <w:szCs w:val="24"/>
          <w:lang w:val="en-GB"/>
        </w:rPr>
        <w:t>The Awarding Entity shall reimburse the Contractor for the costs of transporting the parts referred to in paragraph 4 letter</w:t>
      </w:r>
      <w:r>
        <w:rPr>
          <w:i/>
          <w:spacing w:val="-6"/>
          <w:sz w:val="24"/>
          <w:szCs w:val="24"/>
          <w:lang w:val="en-GB"/>
        </w:rPr>
        <w:t xml:space="preserve"> </w:t>
      </w:r>
      <w:r>
        <w:rPr>
          <w:i/>
          <w:sz w:val="24"/>
          <w:szCs w:val="24"/>
          <w:lang w:val="en-GB"/>
        </w:rPr>
        <w:t>a).</w:t>
      </w:r>
    </w:p>
    <w:p w:rsidR="0040417A" w:rsidRDefault="00B63BCE">
      <w:pPr>
        <w:pStyle w:val="Akapitzlist"/>
        <w:numPr>
          <w:ilvl w:val="0"/>
          <w:numId w:val="13"/>
        </w:numPr>
        <w:tabs>
          <w:tab w:val="left" w:pos="501"/>
        </w:tabs>
        <w:ind w:left="500" w:right="4"/>
        <w:rPr>
          <w:i/>
          <w:sz w:val="24"/>
          <w:szCs w:val="24"/>
          <w:lang w:val="en-GB"/>
        </w:rPr>
      </w:pPr>
      <w:r>
        <w:rPr>
          <w:i/>
          <w:sz w:val="24"/>
          <w:szCs w:val="24"/>
          <w:lang w:val="en-GB"/>
        </w:rPr>
        <w:t>The Awarding Entity reserves the right to have its representatives present during the verification of the part subject to the warranty</w:t>
      </w:r>
      <w:r>
        <w:rPr>
          <w:i/>
          <w:spacing w:val="-6"/>
          <w:sz w:val="24"/>
          <w:szCs w:val="24"/>
          <w:lang w:val="en-GB"/>
        </w:rPr>
        <w:t xml:space="preserve"> </w:t>
      </w:r>
      <w:r>
        <w:rPr>
          <w:i/>
          <w:sz w:val="24"/>
          <w:szCs w:val="24"/>
          <w:lang w:val="en-GB"/>
        </w:rPr>
        <w:t>claim.</w:t>
      </w:r>
    </w:p>
    <w:p w:rsidR="0040417A" w:rsidRDefault="00B63BCE">
      <w:pPr>
        <w:pStyle w:val="Akapitzlist"/>
        <w:numPr>
          <w:ilvl w:val="0"/>
          <w:numId w:val="13"/>
        </w:numPr>
        <w:tabs>
          <w:tab w:val="left" w:pos="501"/>
        </w:tabs>
        <w:ind w:left="500" w:right="4"/>
        <w:rPr>
          <w:i/>
          <w:sz w:val="24"/>
          <w:szCs w:val="24"/>
          <w:lang w:val="en-GB"/>
        </w:rPr>
      </w:pPr>
      <w:r>
        <w:rPr>
          <w:i/>
          <w:sz w:val="24"/>
          <w:szCs w:val="24"/>
          <w:lang w:val="en-GB"/>
        </w:rPr>
        <w:t>The Contractor shall notify the Awarding Entity of the planned date of verification at least five days in advance, to enable the participation of the Awarding Entity’s</w:t>
      </w:r>
      <w:r>
        <w:rPr>
          <w:i/>
          <w:spacing w:val="-32"/>
          <w:sz w:val="24"/>
          <w:szCs w:val="24"/>
          <w:lang w:val="en-GB"/>
        </w:rPr>
        <w:t xml:space="preserve"> </w:t>
      </w:r>
      <w:r>
        <w:rPr>
          <w:i/>
          <w:sz w:val="24"/>
          <w:szCs w:val="24"/>
          <w:lang w:val="en-GB"/>
        </w:rPr>
        <w:t>representative.</w:t>
      </w:r>
    </w:p>
    <w:p w:rsidR="0040417A" w:rsidRDefault="00B63BCE">
      <w:pPr>
        <w:pStyle w:val="Akapitzlist"/>
        <w:numPr>
          <w:ilvl w:val="0"/>
          <w:numId w:val="13"/>
        </w:numPr>
        <w:tabs>
          <w:tab w:val="left" w:pos="501"/>
        </w:tabs>
        <w:ind w:right="0" w:hanging="361"/>
        <w:rPr>
          <w:i/>
          <w:sz w:val="24"/>
          <w:szCs w:val="24"/>
          <w:lang w:val="en-GB"/>
        </w:rPr>
      </w:pPr>
      <w:r>
        <w:rPr>
          <w:i/>
          <w:sz w:val="24"/>
          <w:szCs w:val="24"/>
          <w:lang w:val="en-GB"/>
        </w:rPr>
        <w:t>The guarantee does not apply if parts have been exposed or subjected</w:t>
      </w:r>
      <w:r>
        <w:rPr>
          <w:i/>
          <w:spacing w:val="-9"/>
          <w:sz w:val="24"/>
          <w:szCs w:val="24"/>
          <w:lang w:val="en-GB"/>
        </w:rPr>
        <w:t xml:space="preserve"> </w:t>
      </w:r>
      <w:r>
        <w:rPr>
          <w:i/>
          <w:sz w:val="24"/>
          <w:szCs w:val="24"/>
          <w:lang w:val="en-GB"/>
        </w:rPr>
        <w:t>to:</w:t>
      </w:r>
    </w:p>
    <w:p w:rsidR="0040417A" w:rsidRDefault="00B63BCE">
      <w:pPr>
        <w:pStyle w:val="Akapitzlist"/>
        <w:numPr>
          <w:ilvl w:val="1"/>
          <w:numId w:val="13"/>
        </w:numPr>
        <w:tabs>
          <w:tab w:val="left" w:pos="925"/>
        </w:tabs>
        <w:ind w:right="0" w:hanging="425"/>
        <w:rPr>
          <w:i/>
          <w:sz w:val="24"/>
          <w:szCs w:val="24"/>
          <w:lang w:val="en-GB"/>
        </w:rPr>
      </w:pPr>
      <w:r>
        <w:rPr>
          <w:i/>
          <w:sz w:val="24"/>
          <w:szCs w:val="24"/>
          <w:lang w:val="en-GB"/>
        </w:rPr>
        <w:t>any operation, repair, installation, transport, storage, improper</w:t>
      </w:r>
      <w:r>
        <w:rPr>
          <w:i/>
          <w:spacing w:val="-7"/>
          <w:sz w:val="24"/>
          <w:szCs w:val="24"/>
          <w:lang w:val="en-GB"/>
        </w:rPr>
        <w:t xml:space="preserve"> </w:t>
      </w:r>
      <w:r>
        <w:rPr>
          <w:i/>
          <w:sz w:val="24"/>
          <w:szCs w:val="24"/>
          <w:lang w:val="en-GB"/>
        </w:rPr>
        <w:t>use;</w:t>
      </w:r>
    </w:p>
    <w:p w:rsidR="0040417A" w:rsidRDefault="00B63BCE">
      <w:pPr>
        <w:pStyle w:val="Akapitzlist"/>
        <w:numPr>
          <w:ilvl w:val="1"/>
          <w:numId w:val="13"/>
        </w:numPr>
        <w:tabs>
          <w:tab w:val="left" w:pos="925"/>
        </w:tabs>
        <w:ind w:left="1068" w:right="4" w:hanging="567"/>
        <w:rPr>
          <w:i/>
          <w:sz w:val="24"/>
          <w:szCs w:val="24"/>
          <w:lang w:val="en-GB"/>
        </w:rPr>
      </w:pPr>
      <w:r>
        <w:rPr>
          <w:i/>
          <w:sz w:val="24"/>
          <w:szCs w:val="24"/>
          <w:lang w:val="en-GB"/>
        </w:rPr>
        <w:t>any alteration, modification or repair by anyone other than the Awarding Entity’s  Part 145 Organisation (subject only to the approval of that organisation), the Contractor or an entity authorised by the</w:t>
      </w:r>
      <w:r>
        <w:rPr>
          <w:i/>
          <w:spacing w:val="-2"/>
          <w:sz w:val="24"/>
          <w:szCs w:val="24"/>
          <w:lang w:val="en-GB"/>
        </w:rPr>
        <w:t xml:space="preserve"> </w:t>
      </w:r>
      <w:r>
        <w:rPr>
          <w:i/>
          <w:sz w:val="24"/>
          <w:szCs w:val="24"/>
          <w:lang w:val="en-GB"/>
        </w:rPr>
        <w:t>Contractor;</w:t>
      </w:r>
    </w:p>
    <w:p w:rsidR="0040417A" w:rsidRDefault="00B63BCE">
      <w:pPr>
        <w:pStyle w:val="Akapitzlist"/>
        <w:numPr>
          <w:ilvl w:val="1"/>
          <w:numId w:val="13"/>
        </w:numPr>
        <w:tabs>
          <w:tab w:val="left" w:pos="925"/>
        </w:tabs>
        <w:ind w:left="1068" w:right="4" w:hanging="567"/>
        <w:rPr>
          <w:i/>
          <w:sz w:val="24"/>
          <w:szCs w:val="24"/>
          <w:lang w:val="en-GB"/>
        </w:rPr>
      </w:pPr>
      <w:r>
        <w:rPr>
          <w:i/>
          <w:sz w:val="24"/>
          <w:szCs w:val="24"/>
          <w:lang w:val="en-GB"/>
        </w:rPr>
        <w:t>any accident, contamination, damage caused by foreign objects, improper use after delivery to the Awarding</w:t>
      </w:r>
      <w:r>
        <w:rPr>
          <w:i/>
          <w:spacing w:val="-4"/>
          <w:sz w:val="24"/>
          <w:szCs w:val="24"/>
          <w:lang w:val="en-GB"/>
        </w:rPr>
        <w:t xml:space="preserve"> </w:t>
      </w:r>
      <w:r>
        <w:rPr>
          <w:i/>
          <w:sz w:val="24"/>
          <w:szCs w:val="24"/>
          <w:lang w:val="en-GB"/>
        </w:rPr>
        <w:t>Entity.</w:t>
      </w:r>
    </w:p>
    <w:p w:rsidR="0040417A" w:rsidRDefault="00B63BCE">
      <w:pPr>
        <w:pStyle w:val="Akapitzlist"/>
        <w:numPr>
          <w:ilvl w:val="0"/>
          <w:numId w:val="13"/>
        </w:numPr>
        <w:tabs>
          <w:tab w:val="left" w:pos="501"/>
        </w:tabs>
        <w:ind w:left="500" w:right="4"/>
        <w:rPr>
          <w:i/>
          <w:sz w:val="24"/>
          <w:szCs w:val="24"/>
          <w:lang w:val="en-GB"/>
        </w:rPr>
      </w:pPr>
      <w:r>
        <w:rPr>
          <w:i/>
          <w:sz w:val="24"/>
          <w:szCs w:val="24"/>
          <w:lang w:val="en-GB"/>
        </w:rPr>
        <w:t xml:space="preserve">This warranty is exclusive and in lieu of all other written and oral warranties, express, </w:t>
      </w:r>
      <w:r>
        <w:rPr>
          <w:i/>
          <w:sz w:val="24"/>
          <w:szCs w:val="24"/>
          <w:lang w:val="en-GB"/>
        </w:rPr>
        <w:lastRenderedPageBreak/>
        <w:t>implied, and defined by law, including (but not limited to) any implied warranties of merchantability or fitness for primary use, which are hereby disclaimed. In no case shall the Contractor be liable for accident or consequential</w:t>
      </w:r>
      <w:r>
        <w:rPr>
          <w:i/>
          <w:spacing w:val="-6"/>
          <w:sz w:val="24"/>
          <w:szCs w:val="24"/>
          <w:lang w:val="en-GB"/>
        </w:rPr>
        <w:t xml:space="preserve"> </w:t>
      </w:r>
      <w:r>
        <w:rPr>
          <w:i/>
          <w:sz w:val="24"/>
          <w:szCs w:val="24"/>
          <w:lang w:val="en-GB"/>
        </w:rPr>
        <w:t>damage.</w:t>
      </w:r>
    </w:p>
    <w:p w:rsidR="0040417A" w:rsidRDefault="0040417A">
      <w:pPr>
        <w:pStyle w:val="Tekstpodstawowy"/>
        <w:ind w:left="0" w:right="4" w:firstLine="0"/>
        <w:jc w:val="left"/>
        <w:rPr>
          <w:lang w:val="en-GB"/>
        </w:rPr>
      </w:pPr>
    </w:p>
    <w:p w:rsidR="0040417A" w:rsidRDefault="00B63BCE">
      <w:pPr>
        <w:pStyle w:val="Nagwek1"/>
      </w:pPr>
      <w:r>
        <w:t>§ 7</w:t>
      </w:r>
    </w:p>
    <w:p w:rsidR="0040417A" w:rsidRDefault="00B63BCE">
      <w:pPr>
        <w:pStyle w:val="Nagwek2"/>
        <w:numPr>
          <w:ilvl w:val="0"/>
          <w:numId w:val="14"/>
        </w:numPr>
        <w:tabs>
          <w:tab w:val="left" w:pos="501"/>
        </w:tabs>
        <w:ind w:right="4"/>
      </w:pPr>
      <w:r>
        <w:t>Wykonawca nie ponosi odpowiedzialności za opóźnienia w realizacji zamówień wynikłe   z powodu wystąpienia siły wyższej. Przez siłę wyższą Strony rozumieją okoliczności niemożliwe do przewidzenia w chwili zawierania Umowy, niezależnie od woli Stron, na których powstanie żadna ze Stron nie miała wpływu i których powstaniu nie mogła zapobiec. Za siłę wyższą uważa się w szczególności: klęski żywiołowe, katastrofy, militarną mobilizację, embargo, zamknięcie granic – uniemożliwiające całkowite lub częściowe wykonanie</w:t>
      </w:r>
      <w:r>
        <w:rPr>
          <w:spacing w:val="-3"/>
        </w:rPr>
        <w:t xml:space="preserve"> </w:t>
      </w:r>
      <w:r>
        <w:t>Umowy.</w:t>
      </w:r>
    </w:p>
    <w:p w:rsidR="0040417A" w:rsidRDefault="00B63BCE">
      <w:pPr>
        <w:pStyle w:val="Akapitzlist"/>
        <w:numPr>
          <w:ilvl w:val="0"/>
          <w:numId w:val="14"/>
        </w:numPr>
        <w:tabs>
          <w:tab w:val="left" w:pos="501"/>
        </w:tabs>
        <w:ind w:right="4"/>
        <w:rPr>
          <w:sz w:val="24"/>
          <w:szCs w:val="24"/>
        </w:rPr>
      </w:pPr>
      <w:r>
        <w:rPr>
          <w:sz w:val="24"/>
          <w:szCs w:val="24"/>
        </w:rPr>
        <w:t>Pod rygorem utraty prawa do powoływania się na przypadek siły wyższej, Strona dotknięta takim zdarzeniem ma obowiązek bezzwłocznie  zawiadomić o zdarzeniu drugą Stronę i poinformować o przewidywanym czasie trwania przeszkody w realizacji Umowy. Strony zobowiązują się do podjęcia niezwłocznych działań, mających na celu określenie sposobu rozwiązania zaistniałej sytuacji i wykonywanie postanowień</w:t>
      </w:r>
      <w:r>
        <w:rPr>
          <w:spacing w:val="-4"/>
          <w:sz w:val="24"/>
          <w:szCs w:val="24"/>
        </w:rPr>
        <w:t xml:space="preserve"> </w:t>
      </w:r>
      <w:r>
        <w:rPr>
          <w:sz w:val="24"/>
          <w:szCs w:val="24"/>
        </w:rPr>
        <w:t>Umowy.</w:t>
      </w:r>
    </w:p>
    <w:p w:rsidR="0040417A" w:rsidRDefault="00B63BCE">
      <w:pPr>
        <w:pStyle w:val="Akapitzlist"/>
        <w:numPr>
          <w:ilvl w:val="0"/>
          <w:numId w:val="15"/>
        </w:numPr>
        <w:tabs>
          <w:tab w:val="left" w:pos="501"/>
        </w:tabs>
        <w:ind w:right="4"/>
        <w:rPr>
          <w:i/>
          <w:sz w:val="24"/>
          <w:szCs w:val="24"/>
          <w:lang w:val="en-GB"/>
        </w:rPr>
      </w:pPr>
      <w:r>
        <w:rPr>
          <w:i/>
          <w:sz w:val="24"/>
          <w:szCs w:val="24"/>
          <w:lang w:val="en-GB"/>
        </w:rPr>
        <w:t>The Contractor shall not be liable for delays in order fulfilment due to force majeure. Force majeure shall be understood by the Parties as circumstances that could not have been foreseen at the time of concluding the Agreement, irrespective of the Parties' will, and the occurrence of which was beyond the control of either Party and could not have been prevented. Force majeure shall be considered in particular: natural disasters, catastrophes, military mobilisation, embargo, the closing of borders - preventing the total or partial execution of the</w:t>
      </w:r>
      <w:r>
        <w:rPr>
          <w:i/>
          <w:spacing w:val="-4"/>
          <w:sz w:val="24"/>
          <w:szCs w:val="24"/>
          <w:lang w:val="en-GB"/>
        </w:rPr>
        <w:t xml:space="preserve"> </w:t>
      </w:r>
      <w:r>
        <w:rPr>
          <w:i/>
          <w:sz w:val="24"/>
          <w:szCs w:val="24"/>
          <w:lang w:val="en-GB"/>
        </w:rPr>
        <w:t>Agreement.</w:t>
      </w:r>
    </w:p>
    <w:p w:rsidR="0040417A" w:rsidRDefault="00B63BCE">
      <w:pPr>
        <w:pStyle w:val="Akapitzlist"/>
        <w:numPr>
          <w:ilvl w:val="0"/>
          <w:numId w:val="15"/>
        </w:numPr>
        <w:tabs>
          <w:tab w:val="left" w:pos="501"/>
        </w:tabs>
        <w:ind w:right="4"/>
        <w:rPr>
          <w:i/>
          <w:sz w:val="24"/>
          <w:szCs w:val="24"/>
          <w:lang w:val="en-GB"/>
        </w:rPr>
      </w:pPr>
      <w:r>
        <w:rPr>
          <w:i/>
          <w:sz w:val="24"/>
          <w:szCs w:val="24"/>
          <w:lang w:val="en-GB"/>
        </w:rPr>
        <w:t>Under pain of losing the right to invoke an event of force majeure, the Party affected by such an event is obliged to immediately notify the other Party of the event and inform of  the expected duration of the obstacle to the performance of the Agreement. The Parties undertake to take immediate action to determine how to resolve the situation and implement the Agreement's</w:t>
      </w:r>
      <w:r>
        <w:rPr>
          <w:i/>
          <w:spacing w:val="2"/>
          <w:sz w:val="24"/>
          <w:szCs w:val="24"/>
          <w:lang w:val="en-GB"/>
        </w:rPr>
        <w:t xml:space="preserve"> </w:t>
      </w:r>
      <w:r>
        <w:rPr>
          <w:i/>
          <w:sz w:val="24"/>
          <w:szCs w:val="24"/>
          <w:lang w:val="en-GB"/>
        </w:rPr>
        <w:t>provisions.</w:t>
      </w:r>
    </w:p>
    <w:p w:rsidR="0040417A" w:rsidRDefault="0040417A">
      <w:pPr>
        <w:pStyle w:val="Tekstpodstawowy"/>
        <w:ind w:left="0" w:right="0" w:firstLine="0"/>
        <w:jc w:val="left"/>
        <w:rPr>
          <w:lang w:val="en-GB"/>
        </w:rPr>
      </w:pPr>
    </w:p>
    <w:p w:rsidR="0040417A" w:rsidRDefault="00B63BCE">
      <w:pPr>
        <w:pStyle w:val="Nagwek1"/>
      </w:pPr>
      <w:r>
        <w:t>§ 8</w:t>
      </w:r>
    </w:p>
    <w:p w:rsidR="0040417A" w:rsidRDefault="00B63BCE">
      <w:pPr>
        <w:pStyle w:val="Nagwek2"/>
        <w:numPr>
          <w:ilvl w:val="0"/>
          <w:numId w:val="16"/>
        </w:numPr>
        <w:tabs>
          <w:tab w:val="left" w:pos="501"/>
        </w:tabs>
        <w:ind w:right="4"/>
      </w:pPr>
      <w:r>
        <w:t>Zamawiający ma prawo w całym okresie obowiązywania Umowy odstąpić od niej w całości lub w części ze skutkiem natychmiastowym, w terminie 30 dni kalendarzowych licząc od wystąpienia jednego z następujących</w:t>
      </w:r>
      <w:r>
        <w:rPr>
          <w:spacing w:val="-4"/>
        </w:rPr>
        <w:t xml:space="preserve"> </w:t>
      </w:r>
      <w:r>
        <w:t>przypadków:</w:t>
      </w:r>
    </w:p>
    <w:p w:rsidR="0040417A" w:rsidRDefault="00B63BCE">
      <w:pPr>
        <w:pStyle w:val="Akapitzlist"/>
        <w:numPr>
          <w:ilvl w:val="1"/>
          <w:numId w:val="16"/>
        </w:numPr>
        <w:tabs>
          <w:tab w:val="left" w:pos="925"/>
        </w:tabs>
        <w:ind w:right="4" w:hanging="425"/>
        <w:rPr>
          <w:sz w:val="24"/>
          <w:szCs w:val="24"/>
        </w:rPr>
      </w:pPr>
      <w:r>
        <w:rPr>
          <w:sz w:val="24"/>
          <w:szCs w:val="24"/>
        </w:rPr>
        <w:t>naruszenia przez Wykonawcę istotnych postanowień</w:t>
      </w:r>
      <w:r>
        <w:rPr>
          <w:spacing w:val="-5"/>
          <w:sz w:val="24"/>
          <w:szCs w:val="24"/>
        </w:rPr>
        <w:t xml:space="preserve"> </w:t>
      </w:r>
      <w:r>
        <w:rPr>
          <w:sz w:val="24"/>
          <w:szCs w:val="24"/>
        </w:rPr>
        <w:t>Umowy;</w:t>
      </w:r>
    </w:p>
    <w:p w:rsidR="0040417A" w:rsidRDefault="00B63BCE">
      <w:pPr>
        <w:pStyle w:val="Akapitzlist"/>
        <w:numPr>
          <w:ilvl w:val="1"/>
          <w:numId w:val="16"/>
        </w:numPr>
        <w:tabs>
          <w:tab w:val="left" w:pos="925"/>
        </w:tabs>
        <w:ind w:right="4" w:hanging="425"/>
        <w:rPr>
          <w:sz w:val="24"/>
          <w:szCs w:val="24"/>
        </w:rPr>
      </w:pPr>
      <w:r>
        <w:rPr>
          <w:sz w:val="24"/>
          <w:szCs w:val="24"/>
        </w:rPr>
        <w:t>utraty przez Wykonawcę uprawnień niezbędnych do realizacji</w:t>
      </w:r>
      <w:r>
        <w:rPr>
          <w:spacing w:val="-3"/>
          <w:sz w:val="24"/>
          <w:szCs w:val="24"/>
        </w:rPr>
        <w:t xml:space="preserve"> </w:t>
      </w:r>
      <w:r>
        <w:rPr>
          <w:sz w:val="24"/>
          <w:szCs w:val="24"/>
        </w:rPr>
        <w:t>Umowy;</w:t>
      </w:r>
    </w:p>
    <w:p w:rsidR="0040417A" w:rsidRDefault="00B63BCE">
      <w:pPr>
        <w:pStyle w:val="Akapitzlist"/>
        <w:numPr>
          <w:ilvl w:val="1"/>
          <w:numId w:val="16"/>
        </w:numPr>
        <w:tabs>
          <w:tab w:val="left" w:pos="985"/>
        </w:tabs>
        <w:ind w:right="4" w:hanging="425"/>
        <w:rPr>
          <w:sz w:val="24"/>
          <w:szCs w:val="24"/>
        </w:rPr>
      </w:pPr>
      <w:r>
        <w:rPr>
          <w:sz w:val="24"/>
          <w:szCs w:val="24"/>
        </w:rPr>
        <w:tab/>
        <w:t>wystąpienia przyczyn, za które Wykonawca nie ponosi odpowiedzialności. Za okoliczności niezależne od Wykonawcy nie uważa się sytuacji nie zachowania terminów dostawy części niezbędnych do zakończenia</w:t>
      </w:r>
      <w:r>
        <w:rPr>
          <w:spacing w:val="-5"/>
          <w:sz w:val="24"/>
          <w:szCs w:val="24"/>
        </w:rPr>
        <w:t xml:space="preserve"> </w:t>
      </w:r>
      <w:r>
        <w:rPr>
          <w:sz w:val="24"/>
          <w:szCs w:val="24"/>
        </w:rPr>
        <w:t>remontu.</w:t>
      </w:r>
    </w:p>
    <w:p w:rsidR="0040417A" w:rsidRDefault="00B63BCE">
      <w:pPr>
        <w:pStyle w:val="Akapitzlist"/>
        <w:numPr>
          <w:ilvl w:val="0"/>
          <w:numId w:val="16"/>
        </w:numPr>
        <w:tabs>
          <w:tab w:val="left" w:pos="577"/>
        </w:tabs>
        <w:ind w:left="577" w:right="0" w:hanging="361"/>
        <w:rPr>
          <w:sz w:val="24"/>
          <w:szCs w:val="24"/>
        </w:rPr>
      </w:pPr>
      <w:r>
        <w:rPr>
          <w:sz w:val="24"/>
          <w:szCs w:val="24"/>
        </w:rPr>
        <w:t>W przypadku odstąpienia od</w:t>
      </w:r>
      <w:r>
        <w:rPr>
          <w:spacing w:val="-2"/>
          <w:sz w:val="24"/>
          <w:szCs w:val="24"/>
        </w:rPr>
        <w:t xml:space="preserve"> </w:t>
      </w:r>
      <w:r>
        <w:rPr>
          <w:sz w:val="24"/>
          <w:szCs w:val="24"/>
        </w:rPr>
        <w:t>Umowy:</w:t>
      </w:r>
    </w:p>
    <w:p w:rsidR="0040417A" w:rsidRDefault="00B63BCE">
      <w:pPr>
        <w:pStyle w:val="Akapitzlist"/>
        <w:numPr>
          <w:ilvl w:val="1"/>
          <w:numId w:val="16"/>
        </w:numPr>
        <w:tabs>
          <w:tab w:val="left" w:pos="926"/>
        </w:tabs>
        <w:ind w:right="4" w:hanging="425"/>
        <w:rPr>
          <w:sz w:val="24"/>
          <w:szCs w:val="24"/>
        </w:rPr>
      </w:pPr>
      <w:r>
        <w:rPr>
          <w:sz w:val="24"/>
          <w:szCs w:val="24"/>
        </w:rPr>
        <w:t>Wykonawca zobowiązany jest zapłacić Zamawiającemu kwotę w wysokości 1 % brutto niezrealizowanej wartości Umowy określonej w § 2 ust. 1, w przypadku odstąpienia przez Wykonawcę od Umowy z przyczyn, za które Zamawiający nie ponosi odpowiedzialności.</w:t>
      </w:r>
    </w:p>
    <w:p w:rsidR="0040417A" w:rsidRDefault="00B63BCE">
      <w:pPr>
        <w:pStyle w:val="Akapitzlist"/>
        <w:numPr>
          <w:ilvl w:val="1"/>
          <w:numId w:val="16"/>
        </w:numPr>
        <w:tabs>
          <w:tab w:val="left" w:pos="926"/>
        </w:tabs>
        <w:ind w:right="4" w:hanging="425"/>
        <w:rPr>
          <w:sz w:val="24"/>
          <w:szCs w:val="24"/>
        </w:rPr>
      </w:pPr>
      <w:r>
        <w:rPr>
          <w:sz w:val="24"/>
          <w:szCs w:val="24"/>
        </w:rPr>
        <w:t>Zamawiający zobowiązany jest zapłacić Wykonawcy kwotę w wysokości 1 % ceny brutto niezrealizowanej wartości Umowy, określonej w § 2 ust. 1, w przypadku odstąpienia przez Zamawiającego od Umowy z przyczyn, za które Wykonawca nie ponosi odpowiedzialności.</w:t>
      </w:r>
    </w:p>
    <w:p w:rsidR="0040417A" w:rsidRDefault="00B63BCE">
      <w:pPr>
        <w:pStyle w:val="Akapitzlist"/>
        <w:numPr>
          <w:ilvl w:val="0"/>
          <w:numId w:val="16"/>
        </w:numPr>
        <w:tabs>
          <w:tab w:val="left" w:pos="501"/>
          <w:tab w:val="left" w:pos="8789"/>
        </w:tabs>
        <w:rPr>
          <w:sz w:val="24"/>
          <w:szCs w:val="24"/>
        </w:rPr>
      </w:pPr>
      <w:r>
        <w:rPr>
          <w:sz w:val="24"/>
          <w:szCs w:val="24"/>
        </w:rPr>
        <w:t xml:space="preserve">W przypadku odstąpienia od Umowy przez Zamawiającego, Wykonawca nie będzie </w:t>
      </w:r>
      <w:r>
        <w:rPr>
          <w:sz w:val="24"/>
          <w:szCs w:val="24"/>
        </w:rPr>
        <w:lastRenderedPageBreak/>
        <w:t>dochodził odszkodowania przewyższającego wysokość kwoty Umownej określonej w ust. 2 lit.</w:t>
      </w:r>
      <w:r>
        <w:rPr>
          <w:spacing w:val="-2"/>
          <w:sz w:val="24"/>
          <w:szCs w:val="24"/>
        </w:rPr>
        <w:t xml:space="preserve"> </w:t>
      </w:r>
      <w:r>
        <w:rPr>
          <w:sz w:val="24"/>
          <w:szCs w:val="24"/>
        </w:rPr>
        <w:t>b).</w:t>
      </w:r>
    </w:p>
    <w:p w:rsidR="0040417A" w:rsidRDefault="00B63BCE">
      <w:pPr>
        <w:pStyle w:val="Akapitzlist"/>
        <w:numPr>
          <w:ilvl w:val="0"/>
          <w:numId w:val="16"/>
        </w:numPr>
        <w:tabs>
          <w:tab w:val="left" w:pos="501"/>
        </w:tabs>
        <w:ind w:right="0" w:hanging="285"/>
        <w:rPr>
          <w:sz w:val="24"/>
          <w:szCs w:val="24"/>
        </w:rPr>
      </w:pPr>
      <w:r>
        <w:rPr>
          <w:sz w:val="24"/>
          <w:szCs w:val="24"/>
        </w:rPr>
        <w:t>Odstąpienie</w:t>
      </w:r>
      <w:r>
        <w:rPr>
          <w:spacing w:val="34"/>
          <w:sz w:val="24"/>
          <w:szCs w:val="24"/>
        </w:rPr>
        <w:t xml:space="preserve"> </w:t>
      </w:r>
      <w:r>
        <w:rPr>
          <w:sz w:val="24"/>
          <w:szCs w:val="24"/>
        </w:rPr>
        <w:t>od</w:t>
      </w:r>
      <w:r>
        <w:rPr>
          <w:spacing w:val="35"/>
          <w:sz w:val="24"/>
          <w:szCs w:val="24"/>
        </w:rPr>
        <w:t xml:space="preserve"> </w:t>
      </w:r>
      <w:r>
        <w:rPr>
          <w:sz w:val="24"/>
          <w:szCs w:val="24"/>
        </w:rPr>
        <w:t>Umowy</w:t>
      </w:r>
      <w:r>
        <w:rPr>
          <w:spacing w:val="35"/>
          <w:sz w:val="24"/>
          <w:szCs w:val="24"/>
        </w:rPr>
        <w:t xml:space="preserve"> </w:t>
      </w:r>
      <w:r>
        <w:rPr>
          <w:sz w:val="24"/>
          <w:szCs w:val="24"/>
        </w:rPr>
        <w:t>powinno</w:t>
      </w:r>
      <w:r>
        <w:rPr>
          <w:spacing w:val="35"/>
          <w:sz w:val="24"/>
          <w:szCs w:val="24"/>
        </w:rPr>
        <w:t xml:space="preserve"> </w:t>
      </w:r>
      <w:r>
        <w:rPr>
          <w:sz w:val="24"/>
          <w:szCs w:val="24"/>
        </w:rPr>
        <w:t>nastąpić</w:t>
      </w:r>
      <w:r>
        <w:rPr>
          <w:spacing w:val="35"/>
          <w:sz w:val="24"/>
          <w:szCs w:val="24"/>
        </w:rPr>
        <w:t xml:space="preserve"> </w:t>
      </w:r>
      <w:r>
        <w:rPr>
          <w:sz w:val="24"/>
          <w:szCs w:val="24"/>
        </w:rPr>
        <w:t>w</w:t>
      </w:r>
      <w:r>
        <w:rPr>
          <w:spacing w:val="35"/>
          <w:sz w:val="24"/>
          <w:szCs w:val="24"/>
        </w:rPr>
        <w:t xml:space="preserve"> </w:t>
      </w:r>
      <w:r>
        <w:rPr>
          <w:sz w:val="24"/>
          <w:szCs w:val="24"/>
        </w:rPr>
        <w:t>formie</w:t>
      </w:r>
      <w:r>
        <w:rPr>
          <w:spacing w:val="35"/>
          <w:sz w:val="24"/>
          <w:szCs w:val="24"/>
        </w:rPr>
        <w:t xml:space="preserve"> </w:t>
      </w:r>
      <w:r>
        <w:rPr>
          <w:sz w:val="24"/>
          <w:szCs w:val="24"/>
        </w:rPr>
        <w:t>pisemnej</w:t>
      </w:r>
      <w:r>
        <w:rPr>
          <w:spacing w:val="35"/>
          <w:sz w:val="24"/>
          <w:szCs w:val="24"/>
        </w:rPr>
        <w:t xml:space="preserve"> </w:t>
      </w:r>
      <w:r>
        <w:rPr>
          <w:sz w:val="24"/>
          <w:szCs w:val="24"/>
        </w:rPr>
        <w:t>pod</w:t>
      </w:r>
      <w:r>
        <w:rPr>
          <w:spacing w:val="35"/>
          <w:sz w:val="24"/>
          <w:szCs w:val="24"/>
        </w:rPr>
        <w:t xml:space="preserve"> </w:t>
      </w:r>
      <w:r>
        <w:rPr>
          <w:sz w:val="24"/>
          <w:szCs w:val="24"/>
        </w:rPr>
        <w:t>rygorem</w:t>
      </w:r>
      <w:r>
        <w:rPr>
          <w:spacing w:val="34"/>
          <w:sz w:val="24"/>
          <w:szCs w:val="24"/>
        </w:rPr>
        <w:t xml:space="preserve"> </w:t>
      </w:r>
      <w:r>
        <w:rPr>
          <w:sz w:val="24"/>
          <w:szCs w:val="24"/>
        </w:rPr>
        <w:t>nieważności</w:t>
      </w:r>
    </w:p>
    <w:p w:rsidR="0040417A" w:rsidRDefault="00B63BCE">
      <w:pPr>
        <w:ind w:left="501"/>
        <w:jc w:val="both"/>
        <w:rPr>
          <w:sz w:val="24"/>
          <w:szCs w:val="24"/>
        </w:rPr>
      </w:pPr>
      <w:r>
        <w:rPr>
          <w:sz w:val="24"/>
          <w:szCs w:val="24"/>
        </w:rPr>
        <w:t>i powinno zawierać uzasadnienie.</w:t>
      </w:r>
    </w:p>
    <w:p w:rsidR="0040417A" w:rsidRDefault="00B63BCE">
      <w:pPr>
        <w:pStyle w:val="Akapitzlist"/>
        <w:numPr>
          <w:ilvl w:val="0"/>
          <w:numId w:val="16"/>
        </w:numPr>
        <w:tabs>
          <w:tab w:val="left" w:pos="501"/>
        </w:tabs>
        <w:ind w:right="4"/>
        <w:rPr>
          <w:sz w:val="24"/>
          <w:szCs w:val="24"/>
        </w:rPr>
      </w:pPr>
      <w:r>
        <w:rPr>
          <w:sz w:val="24"/>
          <w:szCs w:val="24"/>
        </w:rPr>
        <w:t>W przypadku zwłoki w realizacji zamówień, Wykonawca zapłaci Zamawiającemu karę umowną w wysokości 0,1 % wartości brutto danego zamówienia, za każdy rozpoczęty dzień opóźnienia ponad termin określony w Umowie lub na jej podstawie, nie więcej jednak niż 1 % całkowitej wartości brutto zamówienia, którego termin realizacji nie został zachowany.</w:t>
      </w:r>
    </w:p>
    <w:p w:rsidR="0040417A" w:rsidRDefault="00B63BCE">
      <w:pPr>
        <w:pStyle w:val="Akapitzlist"/>
        <w:numPr>
          <w:ilvl w:val="0"/>
          <w:numId w:val="16"/>
        </w:numPr>
        <w:tabs>
          <w:tab w:val="left" w:pos="501"/>
        </w:tabs>
        <w:ind w:right="4"/>
        <w:rPr>
          <w:sz w:val="24"/>
          <w:szCs w:val="24"/>
        </w:rPr>
      </w:pPr>
      <w:r>
        <w:rPr>
          <w:sz w:val="24"/>
          <w:szCs w:val="24"/>
        </w:rPr>
        <w:t>W razie nieterminowego realizowania zgłoszenia gwarancyjnego w ramach Umowy, Wykonawca zapłaci Zamawiającemu karę umowną w wysokości pięćdziesięciu (50,00) złotych brutto, za każdy dzień zwłoki ponad terminy określone w Umowie lub na jej podstawie.</w:t>
      </w:r>
    </w:p>
    <w:p w:rsidR="0040417A" w:rsidRDefault="00B63BCE">
      <w:pPr>
        <w:pStyle w:val="Akapitzlist"/>
        <w:numPr>
          <w:ilvl w:val="0"/>
          <w:numId w:val="16"/>
        </w:numPr>
        <w:tabs>
          <w:tab w:val="left" w:pos="501"/>
        </w:tabs>
        <w:ind w:right="4"/>
        <w:rPr>
          <w:sz w:val="24"/>
          <w:szCs w:val="24"/>
        </w:rPr>
      </w:pPr>
      <w:r>
        <w:rPr>
          <w:sz w:val="24"/>
          <w:szCs w:val="24"/>
        </w:rPr>
        <w:t>W przypadku braku zapłaty lub nieterminowej zapłaty wynagrodzenia należnego podwykonawcy z tytułu zmiany wysokości wynagrodzenia, o której mowa w § 10 ust. 7 Wykonawca zapłaci Zmawiającemu karę umowną w wysokości 1 % niezrealizowanej wartości umowy o podwykonawstwo przy czym minimalna kwota wynosi 1 000,00 złotych, za każde</w:t>
      </w:r>
      <w:r>
        <w:rPr>
          <w:spacing w:val="-1"/>
          <w:sz w:val="24"/>
          <w:szCs w:val="24"/>
        </w:rPr>
        <w:t xml:space="preserve"> </w:t>
      </w:r>
      <w:r>
        <w:rPr>
          <w:sz w:val="24"/>
          <w:szCs w:val="24"/>
        </w:rPr>
        <w:t>zdarzenie.</w:t>
      </w:r>
    </w:p>
    <w:p w:rsidR="0040417A" w:rsidRDefault="00B63BCE">
      <w:pPr>
        <w:pStyle w:val="Akapitzlist"/>
        <w:numPr>
          <w:ilvl w:val="0"/>
          <w:numId w:val="16"/>
        </w:numPr>
        <w:tabs>
          <w:tab w:val="left" w:pos="501"/>
        </w:tabs>
        <w:ind w:right="236"/>
        <w:rPr>
          <w:sz w:val="24"/>
          <w:szCs w:val="24"/>
        </w:rPr>
      </w:pPr>
      <w:r>
        <w:rPr>
          <w:sz w:val="24"/>
          <w:szCs w:val="24"/>
        </w:rPr>
        <w:t>Zamawiający może odstąpić od Umowy w terminie 30 dni kalendarzowych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Wykonawca może żądać wyłącznie wynagrodzenia należnego z tytułu wykonanej części</w:t>
      </w:r>
      <w:r>
        <w:rPr>
          <w:spacing w:val="-5"/>
          <w:sz w:val="24"/>
          <w:szCs w:val="24"/>
        </w:rPr>
        <w:t xml:space="preserve"> </w:t>
      </w:r>
      <w:r>
        <w:rPr>
          <w:sz w:val="24"/>
          <w:szCs w:val="24"/>
        </w:rPr>
        <w:t>Umowy.</w:t>
      </w:r>
    </w:p>
    <w:p w:rsidR="0040417A" w:rsidRDefault="00B63BCE">
      <w:pPr>
        <w:pStyle w:val="Akapitzlist"/>
        <w:numPr>
          <w:ilvl w:val="0"/>
          <w:numId w:val="16"/>
        </w:numPr>
        <w:tabs>
          <w:tab w:val="left" w:pos="501"/>
        </w:tabs>
        <w:ind w:right="236"/>
        <w:rPr>
          <w:sz w:val="24"/>
          <w:szCs w:val="24"/>
        </w:rPr>
      </w:pPr>
      <w:r>
        <w:rPr>
          <w:sz w:val="24"/>
          <w:szCs w:val="24"/>
        </w:rPr>
        <w:t>W razie stwierdzenia niewłaściwego wykonania przez Wykonawcę swoich obowiązków określonych  w Umowie, w szczególności nie zrealizowanie pięciu (5) zamówień, o których mowa w § 3 ust. 1, w ciągu trzydziestu (30) dni kalendarzowych licząc od terminu dostawy ustalonego na podstawie Umowy lub nie realizowanie zgłoszeń gwarancyjnych wynikających z Umowy, Zamawiający ma prawo rozwiązać Umowę bez wypowiedzenia, a Wykonawca zobowiązany jest zapłacić Zamawiającemu karę umowną wysokości 2 % wartości brutto niezrealizowanej wartości przedmiotu</w:t>
      </w:r>
      <w:r>
        <w:rPr>
          <w:spacing w:val="-3"/>
          <w:sz w:val="24"/>
          <w:szCs w:val="24"/>
        </w:rPr>
        <w:t xml:space="preserve"> </w:t>
      </w:r>
      <w:r>
        <w:rPr>
          <w:sz w:val="24"/>
          <w:szCs w:val="24"/>
        </w:rPr>
        <w:t>Umowy.</w:t>
      </w:r>
    </w:p>
    <w:p w:rsidR="0040417A" w:rsidRDefault="00B63BCE">
      <w:pPr>
        <w:pStyle w:val="Akapitzlist"/>
        <w:numPr>
          <w:ilvl w:val="0"/>
          <w:numId w:val="16"/>
        </w:numPr>
        <w:tabs>
          <w:tab w:val="left" w:pos="643"/>
        </w:tabs>
        <w:ind w:left="642" w:hanging="426"/>
        <w:rPr>
          <w:sz w:val="24"/>
          <w:szCs w:val="24"/>
        </w:rPr>
      </w:pPr>
      <w:r>
        <w:rPr>
          <w:sz w:val="24"/>
          <w:szCs w:val="24"/>
        </w:rPr>
        <w:t>Kwoty, o których mowa w ust. 2 lit. a), ust. 5 i 6 oraz ust. 7, będą  potrącane w pierwszej kolejności z wynagrodzenia należnego Wykonawcy, na co Wykonawca wyraża zgodę i do czego upoważnia Zamawiającego bez potrzeby uzyskania potwierdzenia.</w:t>
      </w:r>
    </w:p>
    <w:p w:rsidR="0040417A" w:rsidRDefault="00B63BCE">
      <w:pPr>
        <w:pStyle w:val="Akapitzlist"/>
        <w:numPr>
          <w:ilvl w:val="0"/>
          <w:numId w:val="16"/>
        </w:numPr>
        <w:tabs>
          <w:tab w:val="left" w:pos="643"/>
        </w:tabs>
        <w:ind w:left="643" w:right="0" w:hanging="427"/>
        <w:rPr>
          <w:sz w:val="24"/>
          <w:szCs w:val="24"/>
        </w:rPr>
      </w:pPr>
      <w:r>
        <w:rPr>
          <w:sz w:val="24"/>
          <w:szCs w:val="24"/>
        </w:rPr>
        <w:t>Maksymalna wysokość kar umownych nie może przekroczyć łącznie 20 %</w:t>
      </w:r>
      <w:r>
        <w:rPr>
          <w:spacing w:val="-8"/>
          <w:sz w:val="24"/>
          <w:szCs w:val="24"/>
        </w:rPr>
        <w:t xml:space="preserve"> </w:t>
      </w:r>
      <w:r>
        <w:rPr>
          <w:sz w:val="24"/>
          <w:szCs w:val="24"/>
        </w:rPr>
        <w:t>wartości</w:t>
      </w:r>
    </w:p>
    <w:p w:rsidR="0040417A" w:rsidRDefault="00B63BCE">
      <w:pPr>
        <w:ind w:left="642"/>
        <w:rPr>
          <w:sz w:val="24"/>
          <w:szCs w:val="24"/>
        </w:rPr>
      </w:pPr>
      <w:r>
        <w:rPr>
          <w:sz w:val="24"/>
          <w:szCs w:val="24"/>
        </w:rPr>
        <w:t>Umowy.</w:t>
      </w:r>
    </w:p>
    <w:p w:rsidR="0040417A" w:rsidRDefault="00B63BCE">
      <w:pPr>
        <w:pStyle w:val="Akapitzlist"/>
        <w:numPr>
          <w:ilvl w:val="0"/>
          <w:numId w:val="16"/>
        </w:numPr>
        <w:tabs>
          <w:tab w:val="left" w:pos="643"/>
        </w:tabs>
        <w:ind w:left="642" w:hanging="426"/>
        <w:rPr>
          <w:sz w:val="24"/>
          <w:szCs w:val="24"/>
        </w:rPr>
      </w:pPr>
      <w:r>
        <w:rPr>
          <w:sz w:val="24"/>
          <w:szCs w:val="24"/>
        </w:rPr>
        <w:t>W przypadku powstania szkody przewyższającej wysokość kwot, o których mowa w ust. 2, ust. 5 i 6 oraz ust. 7, Strony są uprawnione do dochodzenia odszkodowania na zasadach</w:t>
      </w:r>
      <w:r>
        <w:rPr>
          <w:spacing w:val="-2"/>
          <w:sz w:val="24"/>
          <w:szCs w:val="24"/>
        </w:rPr>
        <w:t xml:space="preserve"> </w:t>
      </w:r>
      <w:r>
        <w:rPr>
          <w:sz w:val="24"/>
          <w:szCs w:val="24"/>
        </w:rPr>
        <w:t>ogólnych.</w:t>
      </w:r>
    </w:p>
    <w:p w:rsidR="0040417A" w:rsidRDefault="00B63BCE">
      <w:pPr>
        <w:pStyle w:val="Akapitzlist"/>
        <w:numPr>
          <w:ilvl w:val="0"/>
          <w:numId w:val="16"/>
        </w:numPr>
        <w:tabs>
          <w:tab w:val="left" w:pos="643"/>
        </w:tabs>
        <w:ind w:left="642" w:right="236" w:hanging="426"/>
        <w:rPr>
          <w:sz w:val="24"/>
          <w:szCs w:val="24"/>
        </w:rPr>
      </w:pPr>
      <w:r>
        <w:rPr>
          <w:sz w:val="24"/>
          <w:szCs w:val="24"/>
        </w:rPr>
        <w:t>Wykonawca odpowiada za działania swoich dostawców, mające wpływ na termin realizacji dostaw części, jak za działania swoje</w:t>
      </w:r>
      <w:r>
        <w:rPr>
          <w:spacing w:val="-5"/>
          <w:sz w:val="24"/>
          <w:szCs w:val="24"/>
        </w:rPr>
        <w:t xml:space="preserve"> </w:t>
      </w:r>
      <w:r>
        <w:rPr>
          <w:sz w:val="24"/>
          <w:szCs w:val="24"/>
        </w:rPr>
        <w:t>własne.</w:t>
      </w:r>
    </w:p>
    <w:p w:rsidR="0040417A" w:rsidRDefault="00B63BCE">
      <w:pPr>
        <w:pStyle w:val="Akapitzlist"/>
        <w:numPr>
          <w:ilvl w:val="0"/>
          <w:numId w:val="17"/>
        </w:numPr>
        <w:tabs>
          <w:tab w:val="left" w:pos="643"/>
        </w:tabs>
        <w:ind w:left="642"/>
        <w:jc w:val="both"/>
        <w:rPr>
          <w:i/>
          <w:sz w:val="24"/>
          <w:szCs w:val="24"/>
          <w:lang w:val="en-GB"/>
        </w:rPr>
      </w:pPr>
      <w:r>
        <w:rPr>
          <w:i/>
          <w:sz w:val="24"/>
          <w:szCs w:val="24"/>
          <w:lang w:val="en-GB"/>
        </w:rPr>
        <w:t>During the whole term of the Agreement, the Awarding Entity shall be entitled to withdraw from the Agreement in whole or in part with immediate effect, within 30 calendar days from the occurrence of 30 days after the occurrence of one of the following</w:t>
      </w:r>
      <w:r>
        <w:rPr>
          <w:i/>
          <w:spacing w:val="-12"/>
          <w:sz w:val="24"/>
          <w:szCs w:val="24"/>
          <w:lang w:val="en-GB"/>
        </w:rPr>
        <w:t xml:space="preserve"> </w:t>
      </w:r>
      <w:r>
        <w:rPr>
          <w:i/>
          <w:sz w:val="24"/>
          <w:szCs w:val="24"/>
          <w:lang w:val="en-GB"/>
        </w:rPr>
        <w:t>cases:</w:t>
      </w:r>
    </w:p>
    <w:p w:rsidR="0040417A" w:rsidRDefault="00B63BCE">
      <w:pPr>
        <w:pStyle w:val="Akapitzlist"/>
        <w:numPr>
          <w:ilvl w:val="1"/>
          <w:numId w:val="17"/>
        </w:numPr>
        <w:tabs>
          <w:tab w:val="left" w:pos="925"/>
        </w:tabs>
        <w:ind w:right="0" w:hanging="349"/>
        <w:rPr>
          <w:i/>
          <w:sz w:val="24"/>
          <w:szCs w:val="24"/>
          <w:lang w:val="en-GB"/>
        </w:rPr>
      </w:pPr>
      <w:r>
        <w:rPr>
          <w:i/>
          <w:sz w:val="24"/>
          <w:szCs w:val="24"/>
          <w:lang w:val="en-GB"/>
        </w:rPr>
        <w:t>breach of material provisions of the Agreement by the</w:t>
      </w:r>
      <w:r>
        <w:rPr>
          <w:i/>
          <w:spacing w:val="-10"/>
          <w:sz w:val="24"/>
          <w:szCs w:val="24"/>
          <w:lang w:val="en-GB"/>
        </w:rPr>
        <w:t xml:space="preserve"> </w:t>
      </w:r>
      <w:r>
        <w:rPr>
          <w:i/>
          <w:sz w:val="24"/>
          <w:szCs w:val="24"/>
          <w:lang w:val="en-GB"/>
        </w:rPr>
        <w:t>Contractor;</w:t>
      </w:r>
    </w:p>
    <w:p w:rsidR="0040417A" w:rsidRDefault="00B63BCE">
      <w:pPr>
        <w:pStyle w:val="Akapitzlist"/>
        <w:numPr>
          <w:ilvl w:val="1"/>
          <w:numId w:val="17"/>
        </w:numPr>
        <w:tabs>
          <w:tab w:val="left" w:pos="925"/>
        </w:tabs>
        <w:ind w:right="0" w:hanging="349"/>
        <w:rPr>
          <w:i/>
          <w:sz w:val="24"/>
          <w:szCs w:val="24"/>
          <w:lang w:val="en-GB"/>
        </w:rPr>
      </w:pPr>
      <w:r>
        <w:rPr>
          <w:i/>
          <w:sz w:val="24"/>
          <w:szCs w:val="24"/>
          <w:lang w:val="en-GB"/>
        </w:rPr>
        <w:lastRenderedPageBreak/>
        <w:t>the loss by the Contractor of the rights necessary to perform the</w:t>
      </w:r>
      <w:r>
        <w:rPr>
          <w:i/>
          <w:spacing w:val="-15"/>
          <w:sz w:val="24"/>
          <w:szCs w:val="24"/>
          <w:lang w:val="en-GB"/>
        </w:rPr>
        <w:t xml:space="preserve"> </w:t>
      </w:r>
      <w:r>
        <w:rPr>
          <w:i/>
          <w:sz w:val="24"/>
          <w:szCs w:val="24"/>
          <w:lang w:val="en-GB"/>
        </w:rPr>
        <w:t>Agreement;</w:t>
      </w:r>
    </w:p>
    <w:p w:rsidR="0040417A" w:rsidRDefault="00B63BCE">
      <w:pPr>
        <w:pStyle w:val="Akapitzlist"/>
        <w:numPr>
          <w:ilvl w:val="1"/>
          <w:numId w:val="17"/>
        </w:numPr>
        <w:tabs>
          <w:tab w:val="left" w:pos="985"/>
        </w:tabs>
        <w:ind w:left="936" w:hanging="360"/>
        <w:rPr>
          <w:i/>
          <w:sz w:val="24"/>
          <w:szCs w:val="24"/>
          <w:lang w:val="en-GB"/>
        </w:rPr>
      </w:pPr>
      <w:r>
        <w:rPr>
          <w:sz w:val="24"/>
          <w:szCs w:val="24"/>
          <w:lang w:val="en-GB"/>
        </w:rPr>
        <w:tab/>
      </w:r>
      <w:r>
        <w:rPr>
          <w:i/>
          <w:sz w:val="24"/>
          <w:szCs w:val="24"/>
          <w:lang w:val="en-GB"/>
        </w:rPr>
        <w:t>the occurrence of causes for which the Contractor is  not  responsible.  Circumstances beyond the Contractor's control shall not be deemed to include failure to meet deadlines for delivery of parts necessary to complete the</w:t>
      </w:r>
      <w:r>
        <w:rPr>
          <w:i/>
          <w:spacing w:val="-13"/>
          <w:sz w:val="24"/>
          <w:szCs w:val="24"/>
          <w:lang w:val="en-GB"/>
        </w:rPr>
        <w:t xml:space="preserve"> </w:t>
      </w:r>
      <w:r>
        <w:rPr>
          <w:i/>
          <w:sz w:val="24"/>
          <w:szCs w:val="24"/>
          <w:lang w:val="en-GB"/>
        </w:rPr>
        <w:t>repair.</w:t>
      </w:r>
    </w:p>
    <w:p w:rsidR="0040417A" w:rsidRDefault="00B63BCE">
      <w:pPr>
        <w:pStyle w:val="Akapitzlist"/>
        <w:numPr>
          <w:ilvl w:val="0"/>
          <w:numId w:val="17"/>
        </w:numPr>
        <w:tabs>
          <w:tab w:val="left" w:pos="643"/>
        </w:tabs>
        <w:ind w:right="0" w:hanging="427"/>
        <w:jc w:val="both"/>
        <w:rPr>
          <w:i/>
          <w:sz w:val="24"/>
          <w:szCs w:val="24"/>
          <w:lang w:val="en-GB"/>
        </w:rPr>
      </w:pPr>
      <w:r>
        <w:rPr>
          <w:i/>
          <w:sz w:val="24"/>
          <w:szCs w:val="24"/>
          <w:lang w:val="en-GB"/>
        </w:rPr>
        <w:t>In the event of the</w:t>
      </w:r>
      <w:r>
        <w:rPr>
          <w:i/>
          <w:spacing w:val="-1"/>
          <w:sz w:val="24"/>
          <w:szCs w:val="24"/>
          <w:lang w:val="en-GB"/>
        </w:rPr>
        <w:t xml:space="preserve"> </w:t>
      </w:r>
      <w:r>
        <w:rPr>
          <w:i/>
          <w:sz w:val="24"/>
          <w:szCs w:val="24"/>
          <w:lang w:val="en-GB"/>
        </w:rPr>
        <w:t>waiver:</w:t>
      </w:r>
    </w:p>
    <w:p w:rsidR="0040417A" w:rsidRDefault="00B63BCE">
      <w:pPr>
        <w:pStyle w:val="Akapitzlist"/>
        <w:numPr>
          <w:ilvl w:val="1"/>
          <w:numId w:val="17"/>
        </w:numPr>
        <w:tabs>
          <w:tab w:val="left" w:pos="1068"/>
        </w:tabs>
        <w:ind w:left="1067" w:hanging="360"/>
        <w:rPr>
          <w:i/>
          <w:sz w:val="24"/>
          <w:szCs w:val="24"/>
          <w:lang w:val="en-GB"/>
        </w:rPr>
      </w:pPr>
      <w:r>
        <w:rPr>
          <w:i/>
          <w:sz w:val="24"/>
          <w:szCs w:val="24"/>
          <w:lang w:val="en-GB"/>
        </w:rPr>
        <w:t>The Contractor shall be obliged to pay the Awarding Entity an amount equal to 1% of the gross unrealised value of the Agreement as defined in § 2 par. 1, if the Contractor withdraws from the Agreement for reasons for which the Awarding Entity is not</w:t>
      </w:r>
      <w:r>
        <w:rPr>
          <w:i/>
          <w:spacing w:val="-2"/>
          <w:sz w:val="24"/>
          <w:szCs w:val="24"/>
          <w:lang w:val="en-GB"/>
        </w:rPr>
        <w:t xml:space="preserve"> </w:t>
      </w:r>
      <w:r>
        <w:rPr>
          <w:i/>
          <w:sz w:val="24"/>
          <w:szCs w:val="24"/>
          <w:lang w:val="en-GB"/>
        </w:rPr>
        <w:t>responsible.</w:t>
      </w:r>
    </w:p>
    <w:p w:rsidR="0040417A" w:rsidRDefault="00B63BCE">
      <w:pPr>
        <w:pStyle w:val="Akapitzlist"/>
        <w:numPr>
          <w:ilvl w:val="1"/>
          <w:numId w:val="17"/>
        </w:numPr>
        <w:tabs>
          <w:tab w:val="left" w:pos="1068"/>
        </w:tabs>
        <w:ind w:left="1067" w:hanging="360"/>
        <w:rPr>
          <w:i/>
          <w:sz w:val="24"/>
          <w:szCs w:val="24"/>
          <w:lang w:val="en-GB"/>
        </w:rPr>
      </w:pPr>
      <w:r>
        <w:rPr>
          <w:i/>
          <w:sz w:val="24"/>
          <w:szCs w:val="24"/>
          <w:lang w:val="en-GB"/>
        </w:rPr>
        <w:t>The Awarding Entity shall be obliged to pay the Contractor an amount equal to 1% of the gross price of the unrealised value of the Agreement specified in § 2 item 1 if the Awarding Entity withdraws from the Agreement for reasons for which the Contractor is not responsible.</w:t>
      </w:r>
    </w:p>
    <w:p w:rsidR="0040417A" w:rsidRDefault="00B63BCE">
      <w:pPr>
        <w:pStyle w:val="Akapitzlist"/>
        <w:numPr>
          <w:ilvl w:val="0"/>
          <w:numId w:val="17"/>
        </w:numPr>
        <w:tabs>
          <w:tab w:val="left" w:pos="643"/>
        </w:tabs>
        <w:ind w:left="642" w:hanging="426"/>
        <w:jc w:val="both"/>
        <w:rPr>
          <w:i/>
          <w:sz w:val="24"/>
          <w:szCs w:val="24"/>
          <w:lang w:val="en-GB"/>
        </w:rPr>
      </w:pPr>
      <w:r>
        <w:rPr>
          <w:i/>
          <w:sz w:val="24"/>
          <w:szCs w:val="24"/>
          <w:lang w:val="en-GB"/>
        </w:rPr>
        <w:t>In the event of withdrawal from the Agreement by the Awarding Entity, the Contractor shall not seek damages in excess of the contractual amount referred to in paragraph 2 letter</w:t>
      </w:r>
      <w:r>
        <w:rPr>
          <w:i/>
          <w:spacing w:val="-2"/>
          <w:sz w:val="24"/>
          <w:szCs w:val="24"/>
          <w:lang w:val="en-GB"/>
        </w:rPr>
        <w:t xml:space="preserve"> </w:t>
      </w:r>
      <w:r>
        <w:rPr>
          <w:i/>
          <w:sz w:val="24"/>
          <w:szCs w:val="24"/>
          <w:lang w:val="en-GB"/>
        </w:rPr>
        <w:t>b.</w:t>
      </w:r>
    </w:p>
    <w:p w:rsidR="0040417A" w:rsidRDefault="00B63BCE">
      <w:pPr>
        <w:pStyle w:val="Akapitzlist"/>
        <w:numPr>
          <w:ilvl w:val="0"/>
          <w:numId w:val="17"/>
        </w:numPr>
        <w:tabs>
          <w:tab w:val="left" w:pos="643"/>
        </w:tabs>
        <w:ind w:left="642" w:hanging="426"/>
        <w:jc w:val="both"/>
        <w:rPr>
          <w:i/>
          <w:sz w:val="24"/>
          <w:szCs w:val="24"/>
          <w:lang w:val="en-GB"/>
        </w:rPr>
      </w:pPr>
      <w:r>
        <w:rPr>
          <w:i/>
          <w:sz w:val="24"/>
          <w:szCs w:val="24"/>
          <w:lang w:val="en-GB"/>
        </w:rPr>
        <w:t>Withdrawal from the Agreement shall be made in writing under pain of nullity and should contain a</w:t>
      </w:r>
      <w:r>
        <w:rPr>
          <w:i/>
          <w:spacing w:val="-2"/>
          <w:sz w:val="24"/>
          <w:szCs w:val="24"/>
          <w:lang w:val="en-GB"/>
        </w:rPr>
        <w:t xml:space="preserve"> </w:t>
      </w:r>
      <w:r>
        <w:rPr>
          <w:i/>
          <w:sz w:val="24"/>
          <w:szCs w:val="24"/>
          <w:lang w:val="en-GB"/>
        </w:rPr>
        <w:t>justification.</w:t>
      </w:r>
    </w:p>
    <w:p w:rsidR="0040417A" w:rsidRDefault="00B63BCE">
      <w:pPr>
        <w:pStyle w:val="Akapitzlist"/>
        <w:numPr>
          <w:ilvl w:val="0"/>
          <w:numId w:val="17"/>
        </w:numPr>
        <w:tabs>
          <w:tab w:val="left" w:pos="643"/>
        </w:tabs>
        <w:ind w:left="642" w:hanging="426"/>
        <w:jc w:val="both"/>
        <w:rPr>
          <w:i/>
          <w:sz w:val="24"/>
          <w:szCs w:val="24"/>
          <w:lang w:val="en-GB"/>
        </w:rPr>
      </w:pPr>
      <w:r>
        <w:rPr>
          <w:i/>
          <w:sz w:val="24"/>
          <w:szCs w:val="24"/>
          <w:lang w:val="en-GB"/>
        </w:rPr>
        <w:t>In the event of delay in completing orders, the Contractor shall pay the Awarding Entity  a contractual penalty amounting to 0.1% of the gross value of a given order for each commenced day of delay beyond the deadline specified in or pursuant to the Agreement, but not more than 1% of the total gross value of the order whose completion deadline has not been</w:t>
      </w:r>
      <w:r>
        <w:rPr>
          <w:i/>
          <w:spacing w:val="-1"/>
          <w:sz w:val="24"/>
          <w:szCs w:val="24"/>
          <w:lang w:val="en-GB"/>
        </w:rPr>
        <w:t xml:space="preserve"> </w:t>
      </w:r>
      <w:r>
        <w:rPr>
          <w:i/>
          <w:sz w:val="24"/>
          <w:szCs w:val="24"/>
          <w:lang w:val="en-GB"/>
        </w:rPr>
        <w:t>met.</w:t>
      </w:r>
    </w:p>
    <w:p w:rsidR="0040417A" w:rsidRDefault="00B63BCE">
      <w:pPr>
        <w:pStyle w:val="Akapitzlist"/>
        <w:numPr>
          <w:ilvl w:val="0"/>
          <w:numId w:val="17"/>
        </w:numPr>
        <w:tabs>
          <w:tab w:val="left" w:pos="643"/>
        </w:tabs>
        <w:ind w:left="642" w:hanging="426"/>
        <w:jc w:val="both"/>
        <w:rPr>
          <w:i/>
          <w:sz w:val="24"/>
          <w:szCs w:val="24"/>
          <w:lang w:val="en-GB"/>
        </w:rPr>
      </w:pPr>
      <w:r>
        <w:rPr>
          <w:i/>
          <w:sz w:val="24"/>
          <w:szCs w:val="24"/>
          <w:lang w:val="en-GB"/>
        </w:rPr>
        <w:t>In the event of failure to timely perform a warranty notification under the Agreement, the Contractor shall pay the Awarding Entity a contractual penalty of PLN fifty (50.00) gross for each day of delay beyond the deadlines specified in or pursuant to the Agreement based on the</w:t>
      </w:r>
      <w:r>
        <w:rPr>
          <w:i/>
          <w:spacing w:val="-2"/>
          <w:sz w:val="24"/>
          <w:szCs w:val="24"/>
          <w:lang w:val="en-GB"/>
        </w:rPr>
        <w:t xml:space="preserve"> </w:t>
      </w:r>
      <w:r>
        <w:rPr>
          <w:i/>
          <w:sz w:val="24"/>
          <w:szCs w:val="24"/>
          <w:lang w:val="en-GB"/>
        </w:rPr>
        <w:t>Agreement.</w:t>
      </w:r>
    </w:p>
    <w:p w:rsidR="0040417A" w:rsidRDefault="00B63BCE">
      <w:pPr>
        <w:pStyle w:val="Akapitzlist"/>
        <w:numPr>
          <w:ilvl w:val="0"/>
          <w:numId w:val="17"/>
        </w:numPr>
        <w:tabs>
          <w:tab w:val="left" w:pos="643"/>
        </w:tabs>
        <w:ind w:left="642" w:hanging="426"/>
        <w:jc w:val="both"/>
        <w:rPr>
          <w:i/>
          <w:sz w:val="24"/>
          <w:szCs w:val="24"/>
          <w:lang w:val="en-GB"/>
        </w:rPr>
      </w:pPr>
      <w:r>
        <w:rPr>
          <w:i/>
          <w:sz w:val="24"/>
          <w:szCs w:val="24"/>
          <w:lang w:val="en-GB"/>
        </w:rPr>
        <w:t>In the case of non-payment or untimely payment of the remuneration due to the subcontractor on account of a change in the amount of remuneration referred to in § 10 par. 7, the Contractor shall pay the Awarding Entity a contractual penalty equal to 1% of the unrealised value of the subcontract, with the minimum amount of PLN 1,000.00, per occurrence.</w:t>
      </w:r>
    </w:p>
    <w:p w:rsidR="0040417A" w:rsidRDefault="00B63BCE">
      <w:pPr>
        <w:pStyle w:val="Akapitzlist"/>
        <w:numPr>
          <w:ilvl w:val="0"/>
          <w:numId w:val="17"/>
        </w:numPr>
        <w:tabs>
          <w:tab w:val="left" w:pos="643"/>
        </w:tabs>
        <w:ind w:left="642" w:hanging="426"/>
        <w:jc w:val="both"/>
        <w:rPr>
          <w:i/>
          <w:sz w:val="24"/>
          <w:szCs w:val="24"/>
          <w:lang w:val="en-GB"/>
        </w:rPr>
      </w:pPr>
      <w:r>
        <w:rPr>
          <w:i/>
          <w:sz w:val="24"/>
          <w:szCs w:val="24"/>
          <w:lang w:val="en-GB"/>
        </w:rPr>
        <w:t>The Awarding Entity may withdraw from the Agreement within 30 days of becoming aware of the occurrence of a material change of circumstances resulting in the performance of the Agreement not being in the public interest, which could not have been foreseen at the time of conclusion of the Agreement, or further performance of</w:t>
      </w:r>
      <w:r>
        <w:rPr>
          <w:i/>
          <w:spacing w:val="11"/>
          <w:sz w:val="24"/>
          <w:szCs w:val="24"/>
          <w:lang w:val="en-GB"/>
        </w:rPr>
        <w:t xml:space="preserve"> </w:t>
      </w:r>
      <w:r>
        <w:rPr>
          <w:i/>
          <w:sz w:val="24"/>
          <w:szCs w:val="24"/>
          <w:lang w:val="en-GB"/>
        </w:rPr>
        <w:t>the Agreement may jeopardise a fundamental interest of national security or public safety. The Contractor may only claim the remuneration due for the completed part of the Agreement.</w:t>
      </w:r>
    </w:p>
    <w:p w:rsidR="0040417A" w:rsidRDefault="00B63BCE">
      <w:pPr>
        <w:pStyle w:val="Tekstpodstawowy"/>
        <w:ind w:firstLine="0"/>
        <w:rPr>
          <w:lang w:val="en-GB"/>
        </w:rPr>
      </w:pPr>
      <w:r>
        <w:rPr>
          <w:lang w:val="en-GB"/>
        </w:rPr>
        <w:t xml:space="preserve">If it is found that the Contractor is improperly performing its obligations specified in the </w:t>
      </w:r>
      <w:r>
        <w:rPr>
          <w:i w:val="0"/>
          <w:lang w:val="en-GB"/>
        </w:rPr>
        <w:t>Agreement, in particular, fails to complete five (5) orders referred to in § 3 par. 1,</w:t>
      </w:r>
      <w:r>
        <w:rPr>
          <w:i w:val="0"/>
          <w:spacing w:val="31"/>
          <w:lang w:val="en-GB"/>
        </w:rPr>
        <w:t xml:space="preserve"> </w:t>
      </w:r>
      <w:r>
        <w:rPr>
          <w:i w:val="0"/>
          <w:lang w:val="en-GB"/>
        </w:rPr>
        <w:t>within</w:t>
      </w:r>
      <w:r>
        <w:rPr>
          <w:lang w:val="en-GB"/>
        </w:rPr>
        <w:t xml:space="preserve"> thirty (30) days counting from the delivery date established under the Agreement or if the Contractor fails to carry out warranty notifications under the Agreement, the Awarding Entity shall have the right to terminate the Agreement without notice, and the Contractor shall be obliged to pay the Awarding Entity a contractual penalty amounting to 2% of the gross value of the uncompleted subject of the Agreement.</w:t>
      </w:r>
    </w:p>
    <w:p w:rsidR="0040417A" w:rsidRDefault="00B63BCE">
      <w:pPr>
        <w:pStyle w:val="Akapitzlist"/>
        <w:numPr>
          <w:ilvl w:val="0"/>
          <w:numId w:val="17"/>
        </w:numPr>
        <w:tabs>
          <w:tab w:val="left" w:pos="643"/>
        </w:tabs>
        <w:ind w:left="642" w:right="236" w:hanging="426"/>
        <w:jc w:val="both"/>
        <w:rPr>
          <w:i/>
          <w:sz w:val="24"/>
          <w:szCs w:val="24"/>
          <w:lang w:val="en-GB"/>
        </w:rPr>
      </w:pPr>
      <w:r>
        <w:rPr>
          <w:i/>
          <w:sz w:val="24"/>
          <w:szCs w:val="24"/>
          <w:lang w:val="en-GB"/>
        </w:rPr>
        <w:t xml:space="preserve">The amounts referred to in par. 2 letter a, pars. 5 and 6, and 7 shall be deducted in the first instance from the remuneration due to the Contractor, to which the Contractor agrees and to which the Awarding Entity authorises the Awarding Entity </w:t>
      </w:r>
      <w:r>
        <w:rPr>
          <w:i/>
          <w:sz w:val="24"/>
          <w:szCs w:val="24"/>
          <w:lang w:val="en-GB"/>
        </w:rPr>
        <w:lastRenderedPageBreak/>
        <w:t>without the need for</w:t>
      </w:r>
      <w:r>
        <w:rPr>
          <w:i/>
          <w:spacing w:val="-2"/>
          <w:sz w:val="24"/>
          <w:szCs w:val="24"/>
          <w:lang w:val="en-GB"/>
        </w:rPr>
        <w:t xml:space="preserve"> </w:t>
      </w:r>
      <w:r>
        <w:rPr>
          <w:i/>
          <w:sz w:val="24"/>
          <w:szCs w:val="24"/>
          <w:lang w:val="en-GB"/>
        </w:rPr>
        <w:t>confirmation.</w:t>
      </w:r>
    </w:p>
    <w:p w:rsidR="0040417A" w:rsidRDefault="00B63BCE">
      <w:pPr>
        <w:pStyle w:val="Akapitzlist"/>
        <w:numPr>
          <w:ilvl w:val="0"/>
          <w:numId w:val="17"/>
        </w:numPr>
        <w:tabs>
          <w:tab w:val="left" w:pos="643"/>
        </w:tabs>
        <w:ind w:left="642" w:hanging="426"/>
        <w:jc w:val="both"/>
        <w:rPr>
          <w:i/>
          <w:sz w:val="24"/>
          <w:szCs w:val="24"/>
          <w:lang w:val="en-GB"/>
        </w:rPr>
      </w:pPr>
      <w:r>
        <w:rPr>
          <w:i/>
          <w:sz w:val="24"/>
          <w:szCs w:val="24"/>
          <w:lang w:val="en-GB"/>
        </w:rPr>
        <w:t>The maximum amount of contractual penalties shall not exceed in total 20% of the Agreement</w:t>
      </w:r>
      <w:r>
        <w:rPr>
          <w:i/>
          <w:spacing w:val="-2"/>
          <w:sz w:val="24"/>
          <w:szCs w:val="24"/>
          <w:lang w:val="en-GB"/>
        </w:rPr>
        <w:t xml:space="preserve"> </w:t>
      </w:r>
      <w:r>
        <w:rPr>
          <w:i/>
          <w:sz w:val="24"/>
          <w:szCs w:val="24"/>
          <w:lang w:val="en-GB"/>
        </w:rPr>
        <w:t>value.</w:t>
      </w:r>
    </w:p>
    <w:p w:rsidR="0040417A" w:rsidRDefault="00B63BCE">
      <w:pPr>
        <w:pStyle w:val="Akapitzlist"/>
        <w:numPr>
          <w:ilvl w:val="0"/>
          <w:numId w:val="17"/>
        </w:numPr>
        <w:tabs>
          <w:tab w:val="left" w:pos="643"/>
        </w:tabs>
        <w:ind w:left="642" w:hanging="426"/>
        <w:jc w:val="both"/>
        <w:rPr>
          <w:i/>
          <w:sz w:val="24"/>
          <w:szCs w:val="24"/>
          <w:lang w:val="en-GB"/>
        </w:rPr>
      </w:pPr>
      <w:r>
        <w:rPr>
          <w:i/>
          <w:sz w:val="24"/>
          <w:szCs w:val="24"/>
          <w:lang w:val="en-GB"/>
        </w:rPr>
        <w:t>Should any damage occur in excess of the amounts referred to in par. 2 pars. 5 and 6, and par. 7, the Parties shall be entitled to claim damages on general</w:t>
      </w:r>
      <w:r>
        <w:rPr>
          <w:i/>
          <w:spacing w:val="-13"/>
          <w:sz w:val="24"/>
          <w:szCs w:val="24"/>
          <w:lang w:val="en-GB"/>
        </w:rPr>
        <w:t xml:space="preserve"> </w:t>
      </w:r>
      <w:r>
        <w:rPr>
          <w:i/>
          <w:sz w:val="24"/>
          <w:szCs w:val="24"/>
          <w:lang w:val="en-GB"/>
        </w:rPr>
        <w:t>terms.</w:t>
      </w:r>
    </w:p>
    <w:p w:rsidR="0040417A" w:rsidRDefault="00B63BCE">
      <w:pPr>
        <w:pStyle w:val="Akapitzlist"/>
        <w:numPr>
          <w:ilvl w:val="0"/>
          <w:numId w:val="17"/>
        </w:numPr>
        <w:tabs>
          <w:tab w:val="left" w:pos="643"/>
        </w:tabs>
        <w:ind w:left="642" w:hanging="426"/>
        <w:jc w:val="both"/>
        <w:rPr>
          <w:i/>
          <w:sz w:val="24"/>
          <w:szCs w:val="24"/>
          <w:lang w:val="en-GB"/>
        </w:rPr>
      </w:pPr>
      <w:r>
        <w:rPr>
          <w:i/>
          <w:sz w:val="24"/>
          <w:szCs w:val="24"/>
          <w:lang w:val="en-GB"/>
        </w:rPr>
        <w:t>The Contractor shall be liable for the actions of its suppliers affecting the delivery time of the parts as for its</w:t>
      </w:r>
      <w:r>
        <w:rPr>
          <w:i/>
          <w:spacing w:val="-4"/>
          <w:sz w:val="24"/>
          <w:szCs w:val="24"/>
          <w:lang w:val="en-GB"/>
        </w:rPr>
        <w:t xml:space="preserve"> </w:t>
      </w:r>
      <w:r>
        <w:rPr>
          <w:i/>
          <w:sz w:val="24"/>
          <w:szCs w:val="24"/>
          <w:lang w:val="en-GB"/>
        </w:rPr>
        <w:t>actions.</w:t>
      </w:r>
    </w:p>
    <w:p w:rsidR="0040417A" w:rsidRDefault="0040417A">
      <w:pPr>
        <w:pStyle w:val="Tekstpodstawowy"/>
        <w:ind w:left="0" w:right="0" w:firstLine="0"/>
        <w:jc w:val="left"/>
        <w:rPr>
          <w:lang w:val="en-GB"/>
        </w:rPr>
      </w:pPr>
    </w:p>
    <w:p w:rsidR="0040417A" w:rsidRDefault="00B63BCE">
      <w:pPr>
        <w:pStyle w:val="Nagwek1"/>
        <w:jc w:val="left"/>
      </w:pPr>
      <w:r>
        <w:t>§ 9</w:t>
      </w:r>
    </w:p>
    <w:p w:rsidR="0040417A" w:rsidRDefault="00B63BCE">
      <w:pPr>
        <w:pStyle w:val="Nagwek2"/>
        <w:numPr>
          <w:ilvl w:val="0"/>
          <w:numId w:val="18"/>
        </w:numPr>
        <w:tabs>
          <w:tab w:val="left" w:pos="501"/>
        </w:tabs>
      </w:pPr>
      <w:r>
        <w:t>Wszelkie zmiany postanowień Umowy, z wyjątkiem zmian określonych w § 3 ust. 5 i 6 wymagają formy pisemnej pod rygorem</w:t>
      </w:r>
      <w:r>
        <w:rPr>
          <w:spacing w:val="-5"/>
        </w:rPr>
        <w:t xml:space="preserve"> </w:t>
      </w:r>
      <w:r>
        <w:t>nieważności.</w:t>
      </w:r>
    </w:p>
    <w:p w:rsidR="0040417A" w:rsidRDefault="00B63BCE">
      <w:pPr>
        <w:pStyle w:val="Akapitzlist"/>
        <w:numPr>
          <w:ilvl w:val="0"/>
          <w:numId w:val="18"/>
        </w:numPr>
        <w:tabs>
          <w:tab w:val="left" w:pos="501"/>
        </w:tabs>
        <w:rPr>
          <w:sz w:val="24"/>
          <w:szCs w:val="24"/>
        </w:rPr>
      </w:pPr>
      <w:r>
        <w:rPr>
          <w:sz w:val="24"/>
          <w:szCs w:val="24"/>
        </w:rPr>
        <w:t>Wszelkie powiadomienia oraz inna korespondencja dotycząca Umowy będą przesłane pocztą elektroniczną na adresy e-mail wskazane w</w:t>
      </w:r>
      <w:r>
        <w:rPr>
          <w:spacing w:val="-4"/>
          <w:sz w:val="24"/>
          <w:szCs w:val="24"/>
        </w:rPr>
        <w:t xml:space="preserve"> </w:t>
      </w:r>
      <w:r>
        <w:rPr>
          <w:sz w:val="24"/>
          <w:szCs w:val="24"/>
        </w:rPr>
        <w:t>Umowie.</w:t>
      </w:r>
    </w:p>
    <w:p w:rsidR="0040417A" w:rsidRDefault="00B63BCE">
      <w:pPr>
        <w:pStyle w:val="Akapitzlist"/>
        <w:numPr>
          <w:ilvl w:val="0"/>
          <w:numId w:val="18"/>
        </w:numPr>
        <w:tabs>
          <w:tab w:val="left" w:pos="501"/>
        </w:tabs>
        <w:ind w:left="500" w:right="32"/>
        <w:rPr>
          <w:sz w:val="24"/>
          <w:szCs w:val="24"/>
        </w:rPr>
      </w:pPr>
      <w:r>
        <w:rPr>
          <w:sz w:val="24"/>
          <w:szCs w:val="24"/>
        </w:rPr>
        <w:t>Osobą odpowiedzialną za realizację Umowy ze strony Zamawiającego jest: Kierownik Działu Logistyki Technicznej lub osoba go</w:t>
      </w:r>
      <w:r>
        <w:rPr>
          <w:spacing w:val="-19"/>
          <w:sz w:val="24"/>
          <w:szCs w:val="24"/>
        </w:rPr>
        <w:t xml:space="preserve"> </w:t>
      </w:r>
      <w:r>
        <w:rPr>
          <w:sz w:val="24"/>
          <w:szCs w:val="24"/>
        </w:rPr>
        <w:t>zastępująca.</w:t>
      </w:r>
    </w:p>
    <w:p w:rsidR="0040417A" w:rsidRDefault="00B63BCE">
      <w:pPr>
        <w:pStyle w:val="Akapitzlist"/>
        <w:numPr>
          <w:ilvl w:val="0"/>
          <w:numId w:val="18"/>
        </w:numPr>
        <w:tabs>
          <w:tab w:val="left" w:pos="501"/>
        </w:tabs>
        <w:ind w:left="500" w:right="2082"/>
        <w:rPr>
          <w:sz w:val="24"/>
          <w:szCs w:val="24"/>
        </w:rPr>
      </w:pPr>
      <w:r>
        <w:rPr>
          <w:sz w:val="24"/>
          <w:szCs w:val="24"/>
        </w:rPr>
        <w:t>Osobą odpowiedzialną za realizację Umowy ze strony Wykonawcy jest: ……………………</w:t>
      </w:r>
    </w:p>
    <w:p w:rsidR="0040417A" w:rsidRDefault="00B63BCE">
      <w:pPr>
        <w:pStyle w:val="Akapitzlist"/>
        <w:numPr>
          <w:ilvl w:val="0"/>
          <w:numId w:val="19"/>
        </w:numPr>
        <w:tabs>
          <w:tab w:val="left" w:pos="501"/>
        </w:tabs>
        <w:ind w:left="500"/>
        <w:rPr>
          <w:i/>
          <w:sz w:val="24"/>
          <w:szCs w:val="24"/>
          <w:lang w:val="en-GB"/>
        </w:rPr>
      </w:pPr>
      <w:r>
        <w:rPr>
          <w:i/>
          <w:sz w:val="24"/>
          <w:szCs w:val="24"/>
          <w:lang w:val="en-GB"/>
        </w:rPr>
        <w:t>Any changes to the Agreement's provisions, except the changes specified in § 3 pars. 5 and 6, shall be made in writing under pain of</w:t>
      </w:r>
      <w:r>
        <w:rPr>
          <w:i/>
          <w:spacing w:val="-8"/>
          <w:sz w:val="24"/>
          <w:szCs w:val="24"/>
          <w:lang w:val="en-GB"/>
        </w:rPr>
        <w:t xml:space="preserve"> </w:t>
      </w:r>
      <w:r>
        <w:rPr>
          <w:i/>
          <w:sz w:val="24"/>
          <w:szCs w:val="24"/>
          <w:lang w:val="en-GB"/>
        </w:rPr>
        <w:t>nullity.</w:t>
      </w:r>
    </w:p>
    <w:p w:rsidR="0040417A" w:rsidRDefault="00B63BCE">
      <w:pPr>
        <w:pStyle w:val="Akapitzlist"/>
        <w:numPr>
          <w:ilvl w:val="0"/>
          <w:numId w:val="19"/>
        </w:numPr>
        <w:tabs>
          <w:tab w:val="left" w:pos="501"/>
        </w:tabs>
        <w:ind w:left="500"/>
        <w:rPr>
          <w:i/>
          <w:sz w:val="24"/>
          <w:szCs w:val="24"/>
          <w:lang w:val="en-GB"/>
        </w:rPr>
      </w:pPr>
      <w:r>
        <w:rPr>
          <w:i/>
          <w:sz w:val="24"/>
          <w:szCs w:val="24"/>
          <w:lang w:val="en-GB"/>
        </w:rPr>
        <w:t>All notices and other correspondence relating to the Agreement will be sent by email to the email addresses indicated in the</w:t>
      </w:r>
      <w:r>
        <w:rPr>
          <w:i/>
          <w:spacing w:val="-5"/>
          <w:sz w:val="24"/>
          <w:szCs w:val="24"/>
          <w:lang w:val="en-GB"/>
        </w:rPr>
        <w:t xml:space="preserve"> </w:t>
      </w:r>
      <w:r>
        <w:rPr>
          <w:i/>
          <w:sz w:val="24"/>
          <w:szCs w:val="24"/>
          <w:lang w:val="en-GB"/>
        </w:rPr>
        <w:t>Agreement.</w:t>
      </w:r>
    </w:p>
    <w:p w:rsidR="0040417A" w:rsidRDefault="00B63BCE">
      <w:pPr>
        <w:pStyle w:val="Akapitzlist"/>
        <w:numPr>
          <w:ilvl w:val="0"/>
          <w:numId w:val="19"/>
        </w:numPr>
        <w:tabs>
          <w:tab w:val="left" w:pos="501"/>
        </w:tabs>
        <w:ind w:left="500" w:right="4"/>
        <w:rPr>
          <w:i/>
          <w:sz w:val="24"/>
          <w:szCs w:val="24"/>
          <w:lang w:val="en-GB"/>
        </w:rPr>
      </w:pPr>
      <w:r>
        <w:rPr>
          <w:i/>
          <w:sz w:val="24"/>
          <w:szCs w:val="24"/>
          <w:lang w:val="en-GB"/>
        </w:rPr>
        <w:t>The person responsible for the execution of the Agreement on the part of the Awarding Entity</w:t>
      </w:r>
      <w:r>
        <w:rPr>
          <w:i/>
          <w:spacing w:val="-2"/>
          <w:sz w:val="24"/>
          <w:szCs w:val="24"/>
          <w:lang w:val="en-GB"/>
        </w:rPr>
        <w:t xml:space="preserve"> </w:t>
      </w:r>
      <w:r>
        <w:rPr>
          <w:i/>
          <w:sz w:val="24"/>
          <w:szCs w:val="24"/>
          <w:lang w:val="en-GB"/>
        </w:rPr>
        <w:t>is:</w:t>
      </w:r>
      <w:r>
        <w:rPr>
          <w:sz w:val="24"/>
          <w:szCs w:val="24"/>
          <w:lang w:val="en-GB"/>
        </w:rPr>
        <w:t xml:space="preserve"> </w:t>
      </w:r>
      <w:r>
        <w:rPr>
          <w:lang w:val="en-GB"/>
        </w:rPr>
        <w:t>Technical Logistics Manager or the person replacing him.</w:t>
      </w:r>
    </w:p>
    <w:p w:rsidR="0040417A" w:rsidRDefault="00B63BCE">
      <w:pPr>
        <w:pStyle w:val="Akapitzlist"/>
        <w:numPr>
          <w:ilvl w:val="0"/>
          <w:numId w:val="19"/>
        </w:numPr>
        <w:ind w:left="500" w:right="0" w:hanging="358"/>
        <w:jc w:val="left"/>
      </w:pPr>
      <w:r>
        <w:rPr>
          <w:i/>
          <w:sz w:val="24"/>
          <w:szCs w:val="24"/>
          <w:lang w:val="en-GB"/>
        </w:rPr>
        <w:t>The person responsible for the execution of the Agreement on the part of the Contractor</w:t>
      </w:r>
      <w:r>
        <w:rPr>
          <w:i/>
          <w:spacing w:val="-3"/>
          <w:sz w:val="24"/>
          <w:szCs w:val="24"/>
          <w:lang w:val="en-GB"/>
        </w:rPr>
        <w:t xml:space="preserve"> </w:t>
      </w:r>
      <w:r>
        <w:rPr>
          <w:i/>
          <w:sz w:val="24"/>
          <w:szCs w:val="24"/>
          <w:lang w:val="en-GB"/>
        </w:rPr>
        <w:t xml:space="preserve">is: </w:t>
      </w:r>
      <w:r>
        <w:t>………………………...</w:t>
      </w:r>
    </w:p>
    <w:p w:rsidR="0040417A" w:rsidRDefault="0040417A">
      <w:pPr>
        <w:pStyle w:val="Tekstpodstawowy"/>
        <w:ind w:left="0" w:right="0" w:firstLine="0"/>
        <w:jc w:val="left"/>
        <w:rPr>
          <w:i w:val="0"/>
        </w:rPr>
      </w:pPr>
    </w:p>
    <w:p w:rsidR="0040417A" w:rsidRDefault="00B63BCE">
      <w:pPr>
        <w:ind w:left="4543"/>
        <w:jc w:val="both"/>
        <w:rPr>
          <w:b/>
          <w:sz w:val="24"/>
          <w:szCs w:val="24"/>
        </w:rPr>
      </w:pPr>
      <w:r>
        <w:rPr>
          <w:b/>
          <w:sz w:val="24"/>
          <w:szCs w:val="24"/>
        </w:rPr>
        <w:t>§ 10</w:t>
      </w:r>
    </w:p>
    <w:p w:rsidR="0040417A" w:rsidRDefault="00B63BCE">
      <w:pPr>
        <w:pStyle w:val="Akapitzlist"/>
        <w:numPr>
          <w:ilvl w:val="0"/>
          <w:numId w:val="20"/>
        </w:numPr>
        <w:tabs>
          <w:tab w:val="left" w:pos="501"/>
        </w:tabs>
        <w:ind w:left="500" w:right="4"/>
        <w:jc w:val="both"/>
        <w:rPr>
          <w:sz w:val="24"/>
          <w:szCs w:val="24"/>
        </w:rPr>
      </w:pPr>
      <w:r>
        <w:rPr>
          <w:sz w:val="24"/>
          <w:szCs w:val="24"/>
        </w:rPr>
        <w:t>Strony zgodnie z art. 455 ust. 1 ustawy z dnia 11 września 2019 r. Prawo zamówień publicznych ustalają, że istotna zmiana Umowy może nastąpić według zasad i na warunkach określonych w ust.</w:t>
      </w:r>
      <w:r>
        <w:rPr>
          <w:spacing w:val="-3"/>
          <w:sz w:val="24"/>
          <w:szCs w:val="24"/>
        </w:rPr>
        <w:t xml:space="preserve"> </w:t>
      </w:r>
      <w:r>
        <w:rPr>
          <w:sz w:val="24"/>
          <w:szCs w:val="24"/>
        </w:rPr>
        <w:t>2.</w:t>
      </w:r>
    </w:p>
    <w:p w:rsidR="0040417A" w:rsidRDefault="00B63BCE">
      <w:pPr>
        <w:pStyle w:val="Akapitzlist"/>
        <w:numPr>
          <w:ilvl w:val="0"/>
          <w:numId w:val="20"/>
        </w:numPr>
        <w:tabs>
          <w:tab w:val="left" w:pos="501"/>
        </w:tabs>
        <w:ind w:right="4" w:hanging="284"/>
        <w:jc w:val="both"/>
        <w:rPr>
          <w:sz w:val="24"/>
          <w:szCs w:val="24"/>
        </w:rPr>
      </w:pPr>
      <w:r>
        <w:rPr>
          <w:sz w:val="24"/>
          <w:szCs w:val="24"/>
        </w:rPr>
        <w:t>Strony przewidują możliwość dokonania zmian w Umowie, w formie pisemnej pod rygorem nieważności, w następujących</w:t>
      </w:r>
      <w:r>
        <w:rPr>
          <w:spacing w:val="-2"/>
          <w:sz w:val="24"/>
          <w:szCs w:val="24"/>
        </w:rPr>
        <w:t xml:space="preserve"> </w:t>
      </w:r>
      <w:r>
        <w:rPr>
          <w:sz w:val="24"/>
          <w:szCs w:val="24"/>
        </w:rPr>
        <w:t>sytuacjach:</w:t>
      </w:r>
    </w:p>
    <w:p w:rsidR="0040417A" w:rsidRDefault="00B63BCE">
      <w:pPr>
        <w:pStyle w:val="Akapitzlist"/>
        <w:numPr>
          <w:ilvl w:val="1"/>
          <w:numId w:val="20"/>
        </w:numPr>
        <w:tabs>
          <w:tab w:val="left" w:pos="937"/>
        </w:tabs>
        <w:ind w:left="930" w:right="4" w:hanging="288"/>
        <w:rPr>
          <w:sz w:val="24"/>
          <w:szCs w:val="24"/>
        </w:rPr>
      </w:pPr>
      <w:r>
        <w:rPr>
          <w:sz w:val="24"/>
          <w:szCs w:val="24"/>
        </w:rPr>
        <w:t>zmiany nazw handlowych części określonych w ofercie, w przypadku zmiany nazw handlowych części na</w:t>
      </w:r>
      <w:r>
        <w:rPr>
          <w:spacing w:val="-1"/>
          <w:sz w:val="24"/>
          <w:szCs w:val="24"/>
        </w:rPr>
        <w:t xml:space="preserve"> </w:t>
      </w:r>
      <w:r>
        <w:rPr>
          <w:sz w:val="24"/>
          <w:szCs w:val="24"/>
        </w:rPr>
        <w:t>rynku;</w:t>
      </w:r>
    </w:p>
    <w:p w:rsidR="0040417A" w:rsidRDefault="00B63BCE">
      <w:pPr>
        <w:pStyle w:val="Akapitzlist"/>
        <w:numPr>
          <w:ilvl w:val="1"/>
          <w:numId w:val="20"/>
        </w:numPr>
        <w:tabs>
          <w:tab w:val="left" w:pos="937"/>
        </w:tabs>
        <w:ind w:left="930" w:right="4" w:hanging="288"/>
        <w:rPr>
          <w:sz w:val="24"/>
          <w:szCs w:val="24"/>
        </w:rPr>
      </w:pPr>
      <w:r>
        <w:rPr>
          <w:sz w:val="24"/>
          <w:szCs w:val="24"/>
        </w:rPr>
        <w:t>zmiany sposobu rozliczania Umowy lub dokonywania płatności na rzecz Wykonawcy, w przypadku gdy zmiana ta jest korzystna dla Zamawiającego lub uzasadniona jego zdolnościami</w:t>
      </w:r>
      <w:r>
        <w:rPr>
          <w:spacing w:val="-2"/>
          <w:sz w:val="24"/>
          <w:szCs w:val="24"/>
        </w:rPr>
        <w:t xml:space="preserve"> </w:t>
      </w:r>
      <w:r>
        <w:rPr>
          <w:sz w:val="24"/>
          <w:szCs w:val="24"/>
        </w:rPr>
        <w:t>płatniczymi;</w:t>
      </w:r>
    </w:p>
    <w:p w:rsidR="0040417A" w:rsidRDefault="00B63BCE">
      <w:pPr>
        <w:pStyle w:val="Akapitzlist"/>
        <w:numPr>
          <w:ilvl w:val="1"/>
          <w:numId w:val="20"/>
        </w:numPr>
        <w:tabs>
          <w:tab w:val="left" w:pos="937"/>
        </w:tabs>
        <w:ind w:left="930" w:right="4" w:hanging="288"/>
        <w:rPr>
          <w:sz w:val="24"/>
          <w:szCs w:val="24"/>
        </w:rPr>
      </w:pPr>
      <w:r>
        <w:rPr>
          <w:sz w:val="24"/>
          <w:szCs w:val="24"/>
        </w:rPr>
        <w:t>zmiany sposobu organizowania transportu, o którym mowa w § 3 ust. 16 lub § 6 ust. 4, w przypadku wystąpienia okoliczności, których Strony Umowy nie były w stanie przewidzieć pomimo zachowania należytej</w:t>
      </w:r>
      <w:r>
        <w:rPr>
          <w:spacing w:val="-1"/>
          <w:sz w:val="24"/>
          <w:szCs w:val="24"/>
        </w:rPr>
        <w:t xml:space="preserve"> </w:t>
      </w:r>
      <w:r>
        <w:rPr>
          <w:sz w:val="24"/>
          <w:szCs w:val="24"/>
        </w:rPr>
        <w:t>staranności;</w:t>
      </w:r>
    </w:p>
    <w:p w:rsidR="0040417A" w:rsidRDefault="00B63BCE">
      <w:pPr>
        <w:pStyle w:val="Akapitzlist"/>
        <w:numPr>
          <w:ilvl w:val="1"/>
          <w:numId w:val="20"/>
        </w:numPr>
        <w:tabs>
          <w:tab w:val="left" w:pos="937"/>
        </w:tabs>
        <w:ind w:left="930" w:right="4" w:hanging="288"/>
        <w:rPr>
          <w:sz w:val="24"/>
          <w:szCs w:val="24"/>
        </w:rPr>
      </w:pPr>
      <w:r>
        <w:rPr>
          <w:sz w:val="24"/>
          <w:szCs w:val="24"/>
        </w:rPr>
        <w:t>zmiany sposobu wykonania zobowiązań umownych, o ile zmiana taka jest korzystna dla Zamawiającego lub konieczna do prawidłowego wykonania</w:t>
      </w:r>
      <w:r>
        <w:rPr>
          <w:spacing w:val="-7"/>
          <w:sz w:val="24"/>
          <w:szCs w:val="24"/>
        </w:rPr>
        <w:t xml:space="preserve"> </w:t>
      </w:r>
      <w:r>
        <w:rPr>
          <w:sz w:val="24"/>
          <w:szCs w:val="24"/>
        </w:rPr>
        <w:t>Umowy;</w:t>
      </w:r>
    </w:p>
    <w:p w:rsidR="0040417A" w:rsidRDefault="00B63BCE">
      <w:pPr>
        <w:pStyle w:val="Akapitzlist"/>
        <w:numPr>
          <w:ilvl w:val="1"/>
          <w:numId w:val="20"/>
        </w:numPr>
        <w:tabs>
          <w:tab w:val="left" w:pos="937"/>
        </w:tabs>
        <w:ind w:left="937" w:right="0" w:hanging="295"/>
        <w:rPr>
          <w:sz w:val="24"/>
          <w:szCs w:val="24"/>
        </w:rPr>
      </w:pPr>
      <w:r>
        <w:rPr>
          <w:sz w:val="24"/>
          <w:szCs w:val="24"/>
        </w:rPr>
        <w:t>obniżenia</w:t>
      </w:r>
      <w:r>
        <w:rPr>
          <w:spacing w:val="35"/>
          <w:sz w:val="24"/>
          <w:szCs w:val="24"/>
        </w:rPr>
        <w:t xml:space="preserve"> </w:t>
      </w:r>
      <w:r>
        <w:rPr>
          <w:sz w:val="24"/>
          <w:szCs w:val="24"/>
        </w:rPr>
        <w:t>cen</w:t>
      </w:r>
      <w:r>
        <w:rPr>
          <w:spacing w:val="37"/>
          <w:sz w:val="24"/>
          <w:szCs w:val="24"/>
        </w:rPr>
        <w:t xml:space="preserve"> </w:t>
      </w:r>
      <w:r>
        <w:rPr>
          <w:sz w:val="24"/>
          <w:szCs w:val="24"/>
        </w:rPr>
        <w:t>za</w:t>
      </w:r>
      <w:r>
        <w:rPr>
          <w:spacing w:val="37"/>
          <w:sz w:val="24"/>
          <w:szCs w:val="24"/>
        </w:rPr>
        <w:t xml:space="preserve"> </w:t>
      </w:r>
      <w:r>
        <w:rPr>
          <w:sz w:val="24"/>
          <w:szCs w:val="24"/>
        </w:rPr>
        <w:t>części</w:t>
      </w:r>
      <w:r>
        <w:rPr>
          <w:spacing w:val="37"/>
          <w:sz w:val="24"/>
          <w:szCs w:val="24"/>
        </w:rPr>
        <w:t xml:space="preserve"> </w:t>
      </w:r>
      <w:r>
        <w:rPr>
          <w:sz w:val="24"/>
          <w:szCs w:val="24"/>
        </w:rPr>
        <w:t>przez</w:t>
      </w:r>
      <w:r>
        <w:rPr>
          <w:spacing w:val="36"/>
          <w:sz w:val="24"/>
          <w:szCs w:val="24"/>
        </w:rPr>
        <w:t xml:space="preserve"> </w:t>
      </w:r>
      <w:r>
        <w:rPr>
          <w:sz w:val="24"/>
          <w:szCs w:val="24"/>
        </w:rPr>
        <w:t>Wykonawcę,</w:t>
      </w:r>
      <w:r>
        <w:rPr>
          <w:spacing w:val="38"/>
          <w:sz w:val="24"/>
          <w:szCs w:val="24"/>
        </w:rPr>
        <w:t xml:space="preserve"> </w:t>
      </w:r>
      <w:r>
        <w:rPr>
          <w:sz w:val="24"/>
          <w:szCs w:val="24"/>
        </w:rPr>
        <w:t>które</w:t>
      </w:r>
      <w:r>
        <w:rPr>
          <w:spacing w:val="36"/>
          <w:sz w:val="24"/>
          <w:szCs w:val="24"/>
        </w:rPr>
        <w:t xml:space="preserve"> </w:t>
      </w:r>
      <w:r>
        <w:rPr>
          <w:sz w:val="24"/>
          <w:szCs w:val="24"/>
        </w:rPr>
        <w:t>może</w:t>
      </w:r>
      <w:r>
        <w:rPr>
          <w:spacing w:val="36"/>
          <w:sz w:val="24"/>
          <w:szCs w:val="24"/>
        </w:rPr>
        <w:t xml:space="preserve"> </w:t>
      </w:r>
      <w:r>
        <w:rPr>
          <w:sz w:val="24"/>
          <w:szCs w:val="24"/>
        </w:rPr>
        <w:t>nastąpić</w:t>
      </w:r>
      <w:r>
        <w:rPr>
          <w:spacing w:val="36"/>
          <w:sz w:val="24"/>
          <w:szCs w:val="24"/>
        </w:rPr>
        <w:t xml:space="preserve"> </w:t>
      </w:r>
      <w:r>
        <w:rPr>
          <w:sz w:val="24"/>
          <w:szCs w:val="24"/>
        </w:rPr>
        <w:t>przez</w:t>
      </w:r>
      <w:r>
        <w:rPr>
          <w:spacing w:val="36"/>
          <w:sz w:val="24"/>
          <w:szCs w:val="24"/>
        </w:rPr>
        <w:t xml:space="preserve"> </w:t>
      </w:r>
      <w:r>
        <w:rPr>
          <w:sz w:val="24"/>
          <w:szCs w:val="24"/>
        </w:rPr>
        <w:t>Wykonawcę</w:t>
      </w:r>
    </w:p>
    <w:p w:rsidR="0040417A" w:rsidRDefault="00B63BCE">
      <w:pPr>
        <w:ind w:left="930"/>
        <w:rPr>
          <w:sz w:val="24"/>
          <w:szCs w:val="24"/>
        </w:rPr>
      </w:pPr>
      <w:r>
        <w:rPr>
          <w:sz w:val="24"/>
          <w:szCs w:val="24"/>
        </w:rPr>
        <w:t>w każdym czasie;</w:t>
      </w:r>
    </w:p>
    <w:p w:rsidR="0040417A" w:rsidRDefault="00B63BCE">
      <w:pPr>
        <w:pStyle w:val="Akapitzlist"/>
        <w:numPr>
          <w:ilvl w:val="1"/>
          <w:numId w:val="20"/>
        </w:numPr>
        <w:tabs>
          <w:tab w:val="left" w:pos="937"/>
        </w:tabs>
        <w:ind w:left="937" w:right="0" w:hanging="295"/>
        <w:rPr>
          <w:sz w:val="24"/>
          <w:szCs w:val="24"/>
        </w:rPr>
      </w:pPr>
      <w:r>
        <w:rPr>
          <w:sz w:val="24"/>
          <w:szCs w:val="24"/>
        </w:rPr>
        <w:t>wystąpienia zmian będących następstwem wystąpienia w czasie realizacji</w:t>
      </w:r>
      <w:r>
        <w:rPr>
          <w:spacing w:val="45"/>
          <w:sz w:val="24"/>
          <w:szCs w:val="24"/>
        </w:rPr>
        <w:t xml:space="preserve"> </w:t>
      </w:r>
      <w:r>
        <w:rPr>
          <w:sz w:val="24"/>
          <w:szCs w:val="24"/>
        </w:rPr>
        <w:t>Umowy,</w:t>
      </w:r>
    </w:p>
    <w:p w:rsidR="0040417A" w:rsidRDefault="00B63BCE">
      <w:pPr>
        <w:ind w:left="930"/>
        <w:rPr>
          <w:sz w:val="24"/>
          <w:szCs w:val="24"/>
        </w:rPr>
      </w:pPr>
      <w:r>
        <w:rPr>
          <w:sz w:val="24"/>
          <w:szCs w:val="24"/>
        </w:rPr>
        <w:t>konieczności wykonania zamiennych prac obsługowych, gdy:</w:t>
      </w:r>
    </w:p>
    <w:p w:rsidR="0040417A" w:rsidRDefault="00B63BCE">
      <w:pPr>
        <w:pStyle w:val="Akapitzlist"/>
        <w:numPr>
          <w:ilvl w:val="2"/>
          <w:numId w:val="20"/>
        </w:numPr>
        <w:tabs>
          <w:tab w:val="left" w:pos="1362"/>
          <w:tab w:val="left" w:pos="1363"/>
        </w:tabs>
        <w:ind w:right="0" w:hanging="361"/>
        <w:jc w:val="left"/>
        <w:rPr>
          <w:sz w:val="24"/>
          <w:szCs w:val="24"/>
        </w:rPr>
      </w:pPr>
      <w:r>
        <w:rPr>
          <w:sz w:val="24"/>
          <w:szCs w:val="24"/>
        </w:rPr>
        <w:t>przyjęta technologia wykonania prac jest niemożliwa do</w:t>
      </w:r>
      <w:r>
        <w:rPr>
          <w:spacing w:val="-5"/>
          <w:sz w:val="24"/>
          <w:szCs w:val="24"/>
        </w:rPr>
        <w:t xml:space="preserve"> </w:t>
      </w:r>
      <w:r>
        <w:rPr>
          <w:sz w:val="24"/>
          <w:szCs w:val="24"/>
        </w:rPr>
        <w:t>realizacji,</w:t>
      </w:r>
    </w:p>
    <w:p w:rsidR="0040417A" w:rsidRDefault="00B63BCE">
      <w:pPr>
        <w:pStyle w:val="Akapitzlist"/>
        <w:numPr>
          <w:ilvl w:val="2"/>
          <w:numId w:val="20"/>
        </w:numPr>
        <w:tabs>
          <w:tab w:val="left" w:pos="1362"/>
          <w:tab w:val="left" w:pos="1363"/>
        </w:tabs>
        <w:ind w:right="0" w:hanging="361"/>
        <w:jc w:val="left"/>
        <w:rPr>
          <w:sz w:val="24"/>
          <w:szCs w:val="24"/>
        </w:rPr>
      </w:pPr>
      <w:r>
        <w:rPr>
          <w:sz w:val="24"/>
          <w:szCs w:val="24"/>
        </w:rPr>
        <w:t>wystąpiła uzasadniona konieczność zwiększenia bezpieczeństwa realizacji</w:t>
      </w:r>
      <w:r>
        <w:rPr>
          <w:spacing w:val="-9"/>
          <w:sz w:val="24"/>
          <w:szCs w:val="24"/>
        </w:rPr>
        <w:t xml:space="preserve"> </w:t>
      </w:r>
      <w:r>
        <w:rPr>
          <w:sz w:val="24"/>
          <w:szCs w:val="24"/>
        </w:rPr>
        <w:t>prac;</w:t>
      </w:r>
    </w:p>
    <w:p w:rsidR="0040417A" w:rsidRDefault="00B63BCE">
      <w:pPr>
        <w:pStyle w:val="Akapitzlist"/>
        <w:numPr>
          <w:ilvl w:val="1"/>
          <w:numId w:val="20"/>
        </w:numPr>
        <w:tabs>
          <w:tab w:val="left" w:pos="937"/>
        </w:tabs>
        <w:ind w:left="930" w:right="4" w:hanging="288"/>
        <w:rPr>
          <w:sz w:val="24"/>
          <w:szCs w:val="24"/>
        </w:rPr>
      </w:pPr>
      <w:r>
        <w:rPr>
          <w:sz w:val="24"/>
          <w:szCs w:val="24"/>
        </w:rPr>
        <w:t xml:space="preserve">nie wykorzystania maksymalnej wartości Umowy w trakcie 24 miesięcznego okresu </w:t>
      </w:r>
      <w:r>
        <w:rPr>
          <w:sz w:val="24"/>
          <w:szCs w:val="24"/>
        </w:rPr>
        <w:lastRenderedPageBreak/>
        <w:t>obowiązywania Umowy, wówczas termin realizacji Umowy może ulec wydłużeniu, jednakże nie dłużej niż o sześć (6) miesięcy licząc od końca obowiązywania ww. okresu obowiązywania</w:t>
      </w:r>
      <w:r>
        <w:rPr>
          <w:spacing w:val="-1"/>
          <w:sz w:val="24"/>
          <w:szCs w:val="24"/>
        </w:rPr>
        <w:t xml:space="preserve"> </w:t>
      </w:r>
      <w:r>
        <w:rPr>
          <w:sz w:val="24"/>
          <w:szCs w:val="24"/>
        </w:rPr>
        <w:t>Umowy.</w:t>
      </w:r>
    </w:p>
    <w:p w:rsidR="0040417A" w:rsidRDefault="00B63BCE">
      <w:pPr>
        <w:pStyle w:val="Akapitzlist"/>
        <w:numPr>
          <w:ilvl w:val="0"/>
          <w:numId w:val="20"/>
        </w:numPr>
        <w:tabs>
          <w:tab w:val="left" w:pos="784"/>
        </w:tabs>
        <w:ind w:left="783" w:right="4"/>
        <w:jc w:val="both"/>
        <w:rPr>
          <w:sz w:val="24"/>
          <w:szCs w:val="24"/>
        </w:rPr>
      </w:pPr>
      <w:r>
        <w:rPr>
          <w:sz w:val="24"/>
          <w:szCs w:val="24"/>
        </w:rPr>
        <w:t xml:space="preserve">Zamawiający przewiduje możliwość dokonania zmiany wysokości wynagrodzenia </w:t>
      </w:r>
      <w:r>
        <w:rPr>
          <w:sz w:val="24"/>
          <w:szCs w:val="24"/>
        </w:rPr>
        <w:br/>
        <w:t>w przypadku</w:t>
      </w:r>
      <w:r>
        <w:rPr>
          <w:spacing w:val="-2"/>
          <w:sz w:val="24"/>
          <w:szCs w:val="24"/>
        </w:rPr>
        <w:t xml:space="preserve"> </w:t>
      </w:r>
      <w:r>
        <w:rPr>
          <w:sz w:val="24"/>
          <w:szCs w:val="24"/>
        </w:rPr>
        <w:t>zmiany:</w:t>
      </w:r>
    </w:p>
    <w:p w:rsidR="0040417A" w:rsidRDefault="00B63BCE">
      <w:pPr>
        <w:pStyle w:val="Akapitzlist"/>
        <w:numPr>
          <w:ilvl w:val="1"/>
          <w:numId w:val="20"/>
        </w:numPr>
        <w:tabs>
          <w:tab w:val="left" w:pos="1351"/>
        </w:tabs>
        <w:ind w:left="1351" w:right="4" w:hanging="284"/>
        <w:rPr>
          <w:sz w:val="24"/>
          <w:szCs w:val="24"/>
        </w:rPr>
      </w:pPr>
      <w:r>
        <w:rPr>
          <w:sz w:val="24"/>
          <w:szCs w:val="24"/>
        </w:rPr>
        <w:t>stawki podatku od towarów i usług oraz podatku</w:t>
      </w:r>
      <w:r>
        <w:rPr>
          <w:spacing w:val="-5"/>
          <w:sz w:val="24"/>
          <w:szCs w:val="24"/>
        </w:rPr>
        <w:t xml:space="preserve"> </w:t>
      </w:r>
      <w:r>
        <w:rPr>
          <w:sz w:val="24"/>
          <w:szCs w:val="24"/>
        </w:rPr>
        <w:t>akcyzowego,</w:t>
      </w:r>
    </w:p>
    <w:p w:rsidR="0040417A" w:rsidRPr="00D7121D" w:rsidRDefault="00B63BCE" w:rsidP="0001697F">
      <w:pPr>
        <w:pStyle w:val="Akapitzlist"/>
        <w:numPr>
          <w:ilvl w:val="1"/>
          <w:numId w:val="20"/>
        </w:numPr>
        <w:tabs>
          <w:tab w:val="left" w:pos="1351"/>
        </w:tabs>
        <w:ind w:left="1350" w:right="4" w:hanging="283"/>
        <w:rPr>
          <w:sz w:val="24"/>
          <w:szCs w:val="24"/>
        </w:rPr>
      </w:pPr>
      <w:r w:rsidRPr="00D7121D">
        <w:rPr>
          <w:sz w:val="24"/>
          <w:szCs w:val="24"/>
        </w:rPr>
        <w:t>wysokości minimalnego wynagrodzenia za pracę albo wysokości minimalnej stawki godzi-nowej, ustalonych na podstawie ustawy z dnia 10 października</w:t>
      </w:r>
      <w:r w:rsidRPr="00D7121D">
        <w:rPr>
          <w:spacing w:val="55"/>
          <w:sz w:val="24"/>
          <w:szCs w:val="24"/>
        </w:rPr>
        <w:t xml:space="preserve"> </w:t>
      </w:r>
      <w:r w:rsidRPr="00D7121D">
        <w:rPr>
          <w:sz w:val="24"/>
          <w:szCs w:val="24"/>
        </w:rPr>
        <w:t>2002</w:t>
      </w:r>
      <w:r w:rsidR="00D7121D" w:rsidRPr="00D7121D">
        <w:rPr>
          <w:sz w:val="24"/>
          <w:szCs w:val="24"/>
        </w:rPr>
        <w:t xml:space="preserve"> </w:t>
      </w:r>
      <w:r w:rsidRPr="00D7121D">
        <w:rPr>
          <w:sz w:val="24"/>
          <w:szCs w:val="24"/>
        </w:rPr>
        <w:t>r. o minimalnym wynagrodzeniu za pracę,</w:t>
      </w:r>
    </w:p>
    <w:p w:rsidR="0040417A" w:rsidRDefault="00B63BCE">
      <w:pPr>
        <w:pStyle w:val="Akapitzlist"/>
        <w:numPr>
          <w:ilvl w:val="1"/>
          <w:numId w:val="20"/>
        </w:numPr>
        <w:tabs>
          <w:tab w:val="left" w:pos="1351"/>
        </w:tabs>
        <w:ind w:left="1350" w:right="4" w:hanging="283"/>
        <w:rPr>
          <w:sz w:val="24"/>
          <w:szCs w:val="24"/>
        </w:rPr>
      </w:pPr>
      <w:r>
        <w:rPr>
          <w:sz w:val="24"/>
          <w:szCs w:val="24"/>
        </w:rPr>
        <w:t>zasad podlegania ubezpieczeniom społecznym lub ubezpieczeniu zdrowotnemu lub wysokości stawki składki na ubezpieczenia społeczne lub ubezpieczenie zdrowotne,</w:t>
      </w:r>
    </w:p>
    <w:p w:rsidR="0040417A" w:rsidRDefault="00B63BCE">
      <w:pPr>
        <w:pStyle w:val="Akapitzlist"/>
        <w:numPr>
          <w:ilvl w:val="1"/>
          <w:numId w:val="20"/>
        </w:numPr>
        <w:tabs>
          <w:tab w:val="left" w:pos="1351"/>
        </w:tabs>
        <w:ind w:left="1350" w:right="4" w:hanging="283"/>
        <w:rPr>
          <w:sz w:val="24"/>
          <w:szCs w:val="24"/>
        </w:rPr>
      </w:pPr>
      <w:r>
        <w:rPr>
          <w:sz w:val="24"/>
          <w:szCs w:val="24"/>
        </w:rPr>
        <w:t>zasad gromadzenia i wysokości wpłat do pracowniczych planów kapitałowych, o których mowa w ustawie z dnia 4 października 2018 r. o pracowniczych planach kapitałowych,</w:t>
      </w:r>
    </w:p>
    <w:p w:rsidR="0040417A" w:rsidRDefault="00B63BCE">
      <w:pPr>
        <w:ind w:left="783"/>
        <w:jc w:val="both"/>
        <w:rPr>
          <w:sz w:val="24"/>
          <w:szCs w:val="24"/>
        </w:rPr>
      </w:pPr>
      <w:r>
        <w:rPr>
          <w:sz w:val="24"/>
          <w:szCs w:val="24"/>
        </w:rPr>
        <w:t>- jeżeli zmiany te będą miały wpływ na koszty wykonania zamówienia przez Wykonawcę.</w:t>
      </w:r>
    </w:p>
    <w:p w:rsidR="0040417A" w:rsidRDefault="00B63BCE">
      <w:pPr>
        <w:pStyle w:val="Akapitzlist"/>
        <w:numPr>
          <w:ilvl w:val="0"/>
          <w:numId w:val="20"/>
        </w:numPr>
        <w:tabs>
          <w:tab w:val="left" w:pos="643"/>
        </w:tabs>
        <w:ind w:left="643" w:right="0" w:hanging="361"/>
        <w:jc w:val="left"/>
        <w:rPr>
          <w:sz w:val="24"/>
          <w:szCs w:val="24"/>
        </w:rPr>
      </w:pPr>
      <w:r>
        <w:rPr>
          <w:sz w:val="24"/>
          <w:szCs w:val="24"/>
        </w:rPr>
        <w:t>Wynagrodzenie należne Wykonawcy może zostać podwyższone lub</w:t>
      </w:r>
      <w:r>
        <w:rPr>
          <w:spacing w:val="-5"/>
          <w:sz w:val="24"/>
          <w:szCs w:val="24"/>
        </w:rPr>
        <w:t xml:space="preserve"> </w:t>
      </w:r>
      <w:r>
        <w:rPr>
          <w:sz w:val="24"/>
          <w:szCs w:val="24"/>
        </w:rPr>
        <w:t>obniżone:</w:t>
      </w:r>
    </w:p>
    <w:p w:rsidR="0040417A" w:rsidRDefault="00B63BCE">
      <w:pPr>
        <w:pStyle w:val="Akapitzlist"/>
        <w:numPr>
          <w:ilvl w:val="1"/>
          <w:numId w:val="20"/>
        </w:numPr>
        <w:tabs>
          <w:tab w:val="left" w:pos="925"/>
        </w:tabs>
        <w:ind w:left="925" w:right="4" w:hanging="283"/>
        <w:rPr>
          <w:sz w:val="24"/>
          <w:szCs w:val="24"/>
        </w:rPr>
      </w:pPr>
      <w:r>
        <w:rPr>
          <w:sz w:val="24"/>
          <w:szCs w:val="24"/>
          <w:u w:val="single"/>
        </w:rPr>
        <w:t>na pisemny wniosek Wykonawcy o podwyższenie wynagrodzenia w związku ze zmianami przepisów prawa, o których mowa w ust. 3.</w:t>
      </w:r>
      <w:r>
        <w:rPr>
          <w:sz w:val="24"/>
          <w:szCs w:val="24"/>
        </w:rPr>
        <w:t xml:space="preserve"> Wykonawca składa wniosek    w formie pisemnej i wyłącznie dotyczący okresu, po złożeniu wniosku przez Wykonawcę. We wniosku Wykonawca zawiera uzasadnienie faktyczne i prawne, w  szczególności dokładne wyliczenie wynagrodzenia należnego Wykonawcy w związku z powyższą zmianą przepisów prawa oraz wyjaśnienie w jakim zakresie zmiana ta wpłynęła na koszty wykonania przedmiotu Umowy. Wynagrodzenie zostanie podwyższone przez Zamawiającego, w zakresie, w jakim uzna, iż zmiana przepisów prawa miała wpływ na koszt wykonania przedmiotu Umowy przez Wykonawcę. Zmiana następuje od miesiąca rozliczeniowego następującego po miesiącu, w którym wniosek otrzymał</w:t>
      </w:r>
      <w:r>
        <w:rPr>
          <w:spacing w:val="-3"/>
          <w:sz w:val="24"/>
          <w:szCs w:val="24"/>
        </w:rPr>
        <w:t xml:space="preserve"> </w:t>
      </w:r>
      <w:r>
        <w:rPr>
          <w:sz w:val="24"/>
          <w:szCs w:val="24"/>
        </w:rPr>
        <w:t>Zamawiający;</w:t>
      </w:r>
    </w:p>
    <w:p w:rsidR="0040417A" w:rsidRDefault="00B63BCE">
      <w:pPr>
        <w:pStyle w:val="Akapitzlist"/>
        <w:numPr>
          <w:ilvl w:val="1"/>
          <w:numId w:val="20"/>
        </w:numPr>
        <w:tabs>
          <w:tab w:val="left" w:pos="925"/>
        </w:tabs>
        <w:ind w:left="925" w:right="4" w:hanging="283"/>
        <w:rPr>
          <w:sz w:val="24"/>
          <w:szCs w:val="24"/>
        </w:rPr>
      </w:pPr>
      <w:r>
        <w:rPr>
          <w:sz w:val="24"/>
          <w:szCs w:val="24"/>
          <w:u w:val="single"/>
        </w:rPr>
        <w:t>na pisemne wezwanie Zamawiającego o obniżenie wynagrodzenia w związku ze zmianami przepisów prawa, o których mowa w ust. 3.</w:t>
      </w:r>
      <w:r>
        <w:rPr>
          <w:sz w:val="24"/>
          <w:szCs w:val="24"/>
        </w:rPr>
        <w:t xml:space="preserve"> Na wniosek Zamawiającego złożony Wykonawcy w formie pisemnej, Wykonawca zobowiązany  jest dostarczyć  w terminie 10 dni kalendarzowych od dnia otrzymania wniosku kalkulację kosztów obrazującą wpływ zmiany przepisów prawa na koszt wykonania przedmiotu Umowy. Zmiana następuje od miesiąca rozliczeniowego, następującego po miesiącu, w którym wniosek otrzymał Wykonawca.</w:t>
      </w:r>
    </w:p>
    <w:p w:rsidR="0040417A" w:rsidRPr="00D7121D" w:rsidRDefault="00B63BCE">
      <w:pPr>
        <w:pStyle w:val="Akapitzlist"/>
        <w:numPr>
          <w:ilvl w:val="0"/>
          <w:numId w:val="20"/>
        </w:numPr>
        <w:tabs>
          <w:tab w:val="left" w:pos="643"/>
        </w:tabs>
        <w:ind w:left="642" w:right="4"/>
        <w:jc w:val="both"/>
        <w:rPr>
          <w:sz w:val="24"/>
          <w:szCs w:val="24"/>
        </w:rPr>
      </w:pPr>
      <w:r w:rsidRPr="00D7121D">
        <w:rPr>
          <w:sz w:val="24"/>
          <w:szCs w:val="24"/>
        </w:rPr>
        <w:t>Zamawiający przewiduje waloryzację wynagrodzenia Wykonawcy, o którym mowa w § 2 ust. 1, w przypadku zmiany ceny materiałów lub kosztów związanych z realizacją Umowy o co najmniej 15 %. Przez zmianę rozumie się wzrost kosztów lub ich obniżenie, względem kosztów, przyjętych w celu ustalenia wynagrodzenia Wykonawcy, zawartego w ofercie. Kosztami, które w szczególności będą podstawą do zmiany wynagrodzenia są: zmiana cen materiałów użytych w procesie remontu prądorzoruszników oraz innych kosztów ujętych przy kalkulowaniu ceny oferty i niezależnych od Wykonawcy.</w:t>
      </w:r>
    </w:p>
    <w:p w:rsidR="0040417A" w:rsidRPr="00D7121D" w:rsidRDefault="00B63BCE">
      <w:pPr>
        <w:pStyle w:val="Akapitzlist"/>
        <w:numPr>
          <w:ilvl w:val="0"/>
          <w:numId w:val="20"/>
        </w:numPr>
        <w:tabs>
          <w:tab w:val="left" w:pos="643"/>
        </w:tabs>
        <w:ind w:left="642" w:right="4"/>
        <w:jc w:val="both"/>
        <w:rPr>
          <w:sz w:val="24"/>
          <w:szCs w:val="24"/>
        </w:rPr>
      </w:pPr>
      <w:r w:rsidRPr="00D7121D">
        <w:rPr>
          <w:sz w:val="24"/>
          <w:szCs w:val="24"/>
        </w:rPr>
        <w:t>Waloryzacja wynagrodzenie możne nastąpić zgodnie z poniższymi warunkami:</w:t>
      </w:r>
    </w:p>
    <w:p w:rsidR="0040417A" w:rsidRPr="00D7121D" w:rsidRDefault="00B63BCE">
      <w:pPr>
        <w:pStyle w:val="Akapitzlist"/>
        <w:numPr>
          <w:ilvl w:val="1"/>
          <w:numId w:val="20"/>
        </w:numPr>
        <w:tabs>
          <w:tab w:val="left" w:pos="1221"/>
        </w:tabs>
        <w:ind w:left="1220" w:right="4" w:hanging="360"/>
        <w:rPr>
          <w:sz w:val="24"/>
          <w:szCs w:val="24"/>
        </w:rPr>
      </w:pPr>
      <w:r w:rsidRPr="00D7121D">
        <w:rPr>
          <w:sz w:val="24"/>
          <w:szCs w:val="24"/>
        </w:rPr>
        <w:t>waloryzacja wynagrodzenia następuje na pisemny wniosek Strony, pod warunkiem złożenia takiego wniosku w toku realizacji Umowy;</w:t>
      </w:r>
    </w:p>
    <w:p w:rsidR="0040417A" w:rsidRPr="00D7121D" w:rsidRDefault="00B63BCE">
      <w:pPr>
        <w:pStyle w:val="Akapitzlist"/>
        <w:numPr>
          <w:ilvl w:val="1"/>
          <w:numId w:val="20"/>
        </w:numPr>
        <w:tabs>
          <w:tab w:val="left" w:pos="1221"/>
        </w:tabs>
        <w:ind w:left="1220" w:right="4" w:hanging="360"/>
        <w:rPr>
          <w:sz w:val="24"/>
          <w:szCs w:val="24"/>
        </w:rPr>
      </w:pPr>
      <w:r w:rsidRPr="00D7121D">
        <w:rPr>
          <w:sz w:val="24"/>
          <w:szCs w:val="24"/>
        </w:rPr>
        <w:t xml:space="preserve">Strona żądająca zmiany wynagrodzenia, będzie zobowiązana do przedstawienia szczegółowego wyliczenia kosztów, które legły u podstaw obliczenia wynagrodzenia, zawartego w ofercie Wykonawcy oraz przedstawienia wyliczeń </w:t>
      </w:r>
      <w:r w:rsidRPr="00D7121D">
        <w:rPr>
          <w:sz w:val="24"/>
          <w:szCs w:val="24"/>
        </w:rPr>
        <w:lastRenderedPageBreak/>
        <w:t>tych samych elementów, które uległy wzrostowi/zmniejszeniu;</w:t>
      </w:r>
    </w:p>
    <w:p w:rsidR="0040417A" w:rsidRPr="00D7121D" w:rsidRDefault="00B63BCE">
      <w:pPr>
        <w:pStyle w:val="Akapitzlist"/>
        <w:numPr>
          <w:ilvl w:val="1"/>
          <w:numId w:val="20"/>
        </w:numPr>
        <w:tabs>
          <w:tab w:val="left" w:pos="1221"/>
        </w:tabs>
        <w:ind w:left="1220" w:right="4" w:hanging="360"/>
        <w:rPr>
          <w:sz w:val="24"/>
          <w:szCs w:val="24"/>
        </w:rPr>
      </w:pPr>
      <w:r w:rsidRPr="00D7121D">
        <w:rPr>
          <w:sz w:val="24"/>
          <w:szCs w:val="24"/>
        </w:rPr>
        <w:t xml:space="preserve">Zamawiający dopuszcza możliwość zmiany cen jednostkowych określonych </w:t>
      </w:r>
      <w:r w:rsidRPr="00D7121D">
        <w:rPr>
          <w:sz w:val="24"/>
          <w:szCs w:val="24"/>
        </w:rPr>
        <w:br/>
        <w:t>w ofercie Wykonawcy, każdorazowo maksymalnie do 15 %, przy czym wartość Umowy określona w § 2 ust. 1, może zostać każdorazowo zmieniona maksymalnie do 5 % w odniesieniu do obowiązującej wartości</w:t>
      </w:r>
      <w:r w:rsidRPr="00D7121D">
        <w:rPr>
          <w:spacing w:val="-2"/>
          <w:sz w:val="24"/>
          <w:szCs w:val="24"/>
        </w:rPr>
        <w:t xml:space="preserve"> </w:t>
      </w:r>
      <w:r w:rsidRPr="00D7121D">
        <w:rPr>
          <w:sz w:val="24"/>
          <w:szCs w:val="24"/>
        </w:rPr>
        <w:t>Umowy;</w:t>
      </w:r>
    </w:p>
    <w:p w:rsidR="0040417A" w:rsidRPr="00D7121D" w:rsidRDefault="00B63BCE">
      <w:pPr>
        <w:pStyle w:val="Akapitzlist"/>
        <w:numPr>
          <w:ilvl w:val="1"/>
          <w:numId w:val="20"/>
        </w:numPr>
        <w:tabs>
          <w:tab w:val="left" w:pos="1221"/>
        </w:tabs>
        <w:ind w:left="1220" w:right="4" w:hanging="360"/>
        <w:rPr>
          <w:sz w:val="24"/>
          <w:szCs w:val="24"/>
        </w:rPr>
      </w:pPr>
      <w:r w:rsidRPr="00D7121D">
        <w:rPr>
          <w:sz w:val="24"/>
          <w:szCs w:val="24"/>
        </w:rPr>
        <w:t>wzrost kosztów realizacji Umowy, spowodowany działaniem Wykonawcy, nie będzie podstawą żądania zmiany wynagrodzenia. Zmiana nie wywołuje skutków w odniesieniu do wypłaconych już części wynagrodzenia Wykonawcy.</w:t>
      </w:r>
    </w:p>
    <w:p w:rsidR="0040417A" w:rsidRPr="00D7121D" w:rsidRDefault="00B63BCE">
      <w:pPr>
        <w:pStyle w:val="Akapitzlist"/>
        <w:numPr>
          <w:ilvl w:val="0"/>
          <w:numId w:val="20"/>
        </w:numPr>
        <w:ind w:left="709" w:right="4" w:hanging="425"/>
        <w:jc w:val="both"/>
        <w:rPr>
          <w:sz w:val="24"/>
          <w:szCs w:val="24"/>
        </w:rPr>
      </w:pPr>
      <w:r w:rsidRPr="00D7121D">
        <w:rPr>
          <w:sz w:val="24"/>
          <w:szCs w:val="24"/>
        </w:rPr>
        <w:t>W przypadku ustalenia podstawy zmiany, nowe wynagrodzenie zacznie obowiązywać od początku miesiąca następującego po miesiącu w którym Strona wystąpiła z uzasadnionym i zaakceptowanym przez drugą Stronę wnioskiem o zmianę.</w:t>
      </w:r>
    </w:p>
    <w:p w:rsidR="0040417A" w:rsidRPr="00D7121D" w:rsidRDefault="00B63BCE">
      <w:pPr>
        <w:pStyle w:val="Akapitzlist"/>
        <w:numPr>
          <w:ilvl w:val="0"/>
          <w:numId w:val="20"/>
        </w:numPr>
        <w:tabs>
          <w:tab w:val="left" w:pos="643"/>
        </w:tabs>
        <w:ind w:left="642" w:right="4"/>
        <w:jc w:val="both"/>
        <w:rPr>
          <w:sz w:val="24"/>
          <w:szCs w:val="24"/>
        </w:rPr>
      </w:pPr>
      <w:r w:rsidRPr="00D7121D">
        <w:rPr>
          <w:sz w:val="24"/>
          <w:szCs w:val="24"/>
        </w:rPr>
        <w:t>Strony mogą wystąpić z pierwszym wnioskiem o zmianę wynagrodzenia, zgodnie z ust. 5-7 nie wcześniej niż po 6 miesiącach trwania Umowy oraz nie częściej niż co 6 miesięcy trwania Umowy.</w:t>
      </w:r>
    </w:p>
    <w:p w:rsidR="0040417A" w:rsidRDefault="00B63BCE">
      <w:pPr>
        <w:pStyle w:val="Akapitzlist"/>
        <w:numPr>
          <w:ilvl w:val="0"/>
          <w:numId w:val="20"/>
        </w:numPr>
        <w:tabs>
          <w:tab w:val="left" w:pos="643"/>
        </w:tabs>
        <w:ind w:left="642" w:right="4"/>
        <w:jc w:val="both"/>
        <w:rPr>
          <w:sz w:val="24"/>
          <w:szCs w:val="24"/>
        </w:rPr>
      </w:pPr>
      <w:r>
        <w:rPr>
          <w:sz w:val="24"/>
          <w:szCs w:val="24"/>
        </w:rPr>
        <w:t>Wykonawca, którego wynagrodzenie zostało zmienione zgodnie z ust. 5-8 zobowiązany jest do zmiany wynagrodzenia przysługującego podwykonawcy wskazanemu w § 4 ust. 6, z którym zawarł umowę, w zakresie odpowiadającym powyższym zmianom dotyczących zobowiązania podwykonawcy, jeżeli łącznie spełnione są następujące</w:t>
      </w:r>
      <w:r>
        <w:rPr>
          <w:spacing w:val="-11"/>
          <w:sz w:val="24"/>
          <w:szCs w:val="24"/>
        </w:rPr>
        <w:t xml:space="preserve"> </w:t>
      </w:r>
      <w:r>
        <w:rPr>
          <w:sz w:val="24"/>
          <w:szCs w:val="24"/>
        </w:rPr>
        <w:t>warunki:</w:t>
      </w:r>
    </w:p>
    <w:p w:rsidR="0040417A" w:rsidRDefault="00B63BCE">
      <w:pPr>
        <w:pStyle w:val="Akapitzlist"/>
        <w:numPr>
          <w:ilvl w:val="1"/>
          <w:numId w:val="20"/>
        </w:numPr>
        <w:tabs>
          <w:tab w:val="left" w:pos="1210"/>
        </w:tabs>
        <w:ind w:left="1210" w:right="0" w:hanging="361"/>
        <w:rPr>
          <w:sz w:val="24"/>
          <w:szCs w:val="24"/>
        </w:rPr>
      </w:pPr>
      <w:r>
        <w:rPr>
          <w:sz w:val="24"/>
          <w:szCs w:val="24"/>
        </w:rPr>
        <w:t>przedmiotem umowy są</w:t>
      </w:r>
      <w:r>
        <w:rPr>
          <w:spacing w:val="-1"/>
          <w:sz w:val="24"/>
          <w:szCs w:val="24"/>
        </w:rPr>
        <w:t xml:space="preserve"> </w:t>
      </w:r>
      <w:r>
        <w:rPr>
          <w:sz w:val="24"/>
          <w:szCs w:val="24"/>
        </w:rPr>
        <w:t>usługi;</w:t>
      </w:r>
    </w:p>
    <w:p w:rsidR="0040417A" w:rsidRDefault="00B63BCE">
      <w:pPr>
        <w:pStyle w:val="Akapitzlist"/>
        <w:numPr>
          <w:ilvl w:val="1"/>
          <w:numId w:val="20"/>
        </w:numPr>
        <w:tabs>
          <w:tab w:val="left" w:pos="1210"/>
        </w:tabs>
        <w:ind w:left="1210" w:right="0" w:hanging="361"/>
        <w:rPr>
          <w:sz w:val="24"/>
          <w:szCs w:val="24"/>
        </w:rPr>
      </w:pPr>
      <w:r>
        <w:rPr>
          <w:sz w:val="24"/>
          <w:szCs w:val="24"/>
        </w:rPr>
        <w:t xml:space="preserve">okres obowiązywania umowy z podwykonawcą przekracza 6 miesięcy. </w:t>
      </w:r>
    </w:p>
    <w:p w:rsidR="0040417A" w:rsidRDefault="00B63BCE">
      <w:pPr>
        <w:ind w:left="567"/>
        <w:jc w:val="both"/>
        <w:rPr>
          <w:sz w:val="24"/>
          <w:szCs w:val="24"/>
        </w:rPr>
      </w:pPr>
      <w:r>
        <w:rPr>
          <w:sz w:val="24"/>
          <w:szCs w:val="24"/>
        </w:rPr>
        <w:t>Na wezwanie Zamawiającego Wykonawca zobowiązany jest przedstawić dowody zapłaty na rzecz podwykonawców.</w:t>
      </w:r>
    </w:p>
    <w:p w:rsidR="0040417A" w:rsidRDefault="00B63BCE">
      <w:pPr>
        <w:pStyle w:val="Akapitzlist"/>
        <w:numPr>
          <w:ilvl w:val="0"/>
          <w:numId w:val="21"/>
        </w:numPr>
        <w:ind w:left="567" w:right="4" w:hanging="360"/>
        <w:jc w:val="both"/>
        <w:rPr>
          <w:i/>
          <w:sz w:val="24"/>
          <w:szCs w:val="24"/>
          <w:lang w:val="en-GB"/>
        </w:rPr>
      </w:pPr>
      <w:r>
        <w:rPr>
          <w:i/>
          <w:sz w:val="24"/>
          <w:szCs w:val="24"/>
          <w:lang w:val="en-GB"/>
        </w:rPr>
        <w:t>The Parties in accordance with Article 455 par. 1 of the Act of 11 September 2019. Public Procurement Law agrees that a material amendment to the Contract may occur according to the principles and conditions set out in paragraph</w:t>
      </w:r>
      <w:r>
        <w:rPr>
          <w:i/>
          <w:spacing w:val="-7"/>
          <w:sz w:val="24"/>
          <w:szCs w:val="24"/>
          <w:lang w:val="en-GB"/>
        </w:rPr>
        <w:t xml:space="preserve"> </w:t>
      </w:r>
      <w:r>
        <w:rPr>
          <w:i/>
          <w:sz w:val="24"/>
          <w:szCs w:val="24"/>
          <w:lang w:val="en-GB"/>
        </w:rPr>
        <w:t>2.</w:t>
      </w:r>
    </w:p>
    <w:p w:rsidR="0040417A" w:rsidRDefault="00B63BCE">
      <w:pPr>
        <w:pStyle w:val="Akapitzlist"/>
        <w:numPr>
          <w:ilvl w:val="0"/>
          <w:numId w:val="21"/>
        </w:numPr>
        <w:ind w:left="567" w:right="4" w:hanging="360"/>
        <w:jc w:val="both"/>
        <w:rPr>
          <w:i/>
          <w:sz w:val="24"/>
          <w:szCs w:val="24"/>
          <w:lang w:val="en-GB"/>
        </w:rPr>
      </w:pPr>
      <w:r>
        <w:rPr>
          <w:i/>
          <w:sz w:val="24"/>
          <w:szCs w:val="24"/>
          <w:lang w:val="en-GB"/>
        </w:rPr>
        <w:t>The Parties provide for the possibility of amending the Agreement, in writing under pain of nullity, in the following</w:t>
      </w:r>
      <w:r>
        <w:rPr>
          <w:i/>
          <w:spacing w:val="-4"/>
          <w:sz w:val="24"/>
          <w:szCs w:val="24"/>
          <w:lang w:val="en-GB"/>
        </w:rPr>
        <w:t xml:space="preserve"> </w:t>
      </w:r>
      <w:r>
        <w:rPr>
          <w:i/>
          <w:sz w:val="24"/>
          <w:szCs w:val="24"/>
          <w:lang w:val="en-GB"/>
        </w:rPr>
        <w:t>situations:</w:t>
      </w:r>
    </w:p>
    <w:p w:rsidR="0040417A" w:rsidRDefault="00B63BCE">
      <w:pPr>
        <w:pStyle w:val="Akapitzlist"/>
        <w:numPr>
          <w:ilvl w:val="1"/>
          <w:numId w:val="21"/>
        </w:numPr>
        <w:tabs>
          <w:tab w:val="left" w:pos="1493"/>
        </w:tabs>
        <w:ind w:left="1492" w:right="4"/>
        <w:rPr>
          <w:i/>
          <w:sz w:val="24"/>
          <w:szCs w:val="24"/>
          <w:lang w:val="en-GB"/>
        </w:rPr>
      </w:pPr>
      <w:r>
        <w:rPr>
          <w:i/>
          <w:sz w:val="24"/>
          <w:szCs w:val="24"/>
          <w:lang w:val="en-GB"/>
        </w:rPr>
        <w:t>change of the trade names of parts specified in the tender, if the trade names of parts on the market</w:t>
      </w:r>
      <w:r>
        <w:rPr>
          <w:i/>
          <w:spacing w:val="-3"/>
          <w:sz w:val="24"/>
          <w:szCs w:val="24"/>
          <w:lang w:val="en-GB"/>
        </w:rPr>
        <w:t xml:space="preserve"> </w:t>
      </w:r>
      <w:r>
        <w:rPr>
          <w:i/>
          <w:sz w:val="24"/>
          <w:szCs w:val="24"/>
          <w:lang w:val="en-GB"/>
        </w:rPr>
        <w:t>change;</w:t>
      </w:r>
    </w:p>
    <w:p w:rsidR="0040417A" w:rsidRDefault="00B63BCE">
      <w:pPr>
        <w:pStyle w:val="Akapitzlist"/>
        <w:numPr>
          <w:ilvl w:val="1"/>
          <w:numId w:val="21"/>
        </w:numPr>
        <w:tabs>
          <w:tab w:val="left" w:pos="1493"/>
        </w:tabs>
        <w:ind w:left="1492" w:right="4"/>
        <w:rPr>
          <w:i/>
          <w:sz w:val="24"/>
          <w:szCs w:val="24"/>
          <w:lang w:val="en-GB"/>
        </w:rPr>
      </w:pPr>
      <w:r>
        <w:rPr>
          <w:i/>
          <w:sz w:val="24"/>
          <w:szCs w:val="24"/>
          <w:lang w:val="en-GB"/>
        </w:rPr>
        <w:t>change of the way of settling the Agreement or making payments to the Contractor, if the change is favourable to the Awarding Entity or justified by its payment</w:t>
      </w:r>
      <w:r>
        <w:rPr>
          <w:i/>
          <w:spacing w:val="-1"/>
          <w:sz w:val="24"/>
          <w:szCs w:val="24"/>
          <w:lang w:val="en-GB"/>
        </w:rPr>
        <w:t xml:space="preserve"> </w:t>
      </w:r>
      <w:r>
        <w:rPr>
          <w:i/>
          <w:sz w:val="24"/>
          <w:szCs w:val="24"/>
          <w:lang w:val="en-GB"/>
        </w:rPr>
        <w:t>capacity;</w:t>
      </w:r>
    </w:p>
    <w:p w:rsidR="0040417A" w:rsidRDefault="00B63BCE">
      <w:pPr>
        <w:pStyle w:val="Akapitzlist"/>
        <w:numPr>
          <w:ilvl w:val="1"/>
          <w:numId w:val="21"/>
        </w:numPr>
        <w:tabs>
          <w:tab w:val="left" w:pos="1493"/>
        </w:tabs>
        <w:ind w:right="4" w:hanging="361"/>
        <w:rPr>
          <w:i/>
          <w:sz w:val="24"/>
          <w:szCs w:val="24"/>
          <w:lang w:val="en-GB"/>
        </w:rPr>
      </w:pPr>
      <w:r>
        <w:rPr>
          <w:i/>
          <w:sz w:val="24"/>
          <w:szCs w:val="24"/>
          <w:lang w:val="en-GB"/>
        </w:rPr>
        <w:t>change</w:t>
      </w:r>
      <w:r>
        <w:rPr>
          <w:i/>
          <w:spacing w:val="20"/>
          <w:sz w:val="24"/>
          <w:szCs w:val="24"/>
          <w:lang w:val="en-GB"/>
        </w:rPr>
        <w:t xml:space="preserve"> </w:t>
      </w:r>
      <w:r>
        <w:rPr>
          <w:i/>
          <w:sz w:val="24"/>
          <w:szCs w:val="24"/>
          <w:lang w:val="en-GB"/>
        </w:rPr>
        <w:t>of</w:t>
      </w:r>
      <w:r>
        <w:rPr>
          <w:i/>
          <w:spacing w:val="19"/>
          <w:sz w:val="24"/>
          <w:szCs w:val="24"/>
          <w:lang w:val="en-GB"/>
        </w:rPr>
        <w:t xml:space="preserve"> </w:t>
      </w:r>
      <w:r>
        <w:rPr>
          <w:i/>
          <w:sz w:val="24"/>
          <w:szCs w:val="24"/>
          <w:lang w:val="en-GB"/>
        </w:rPr>
        <w:t>the</w:t>
      </w:r>
      <w:r>
        <w:rPr>
          <w:i/>
          <w:spacing w:val="20"/>
          <w:sz w:val="24"/>
          <w:szCs w:val="24"/>
          <w:lang w:val="en-GB"/>
        </w:rPr>
        <w:t xml:space="preserve"> </w:t>
      </w:r>
      <w:r>
        <w:rPr>
          <w:i/>
          <w:sz w:val="24"/>
          <w:szCs w:val="24"/>
          <w:lang w:val="en-GB"/>
        </w:rPr>
        <w:t>manner</w:t>
      </w:r>
      <w:r>
        <w:rPr>
          <w:i/>
          <w:spacing w:val="21"/>
          <w:sz w:val="24"/>
          <w:szCs w:val="24"/>
          <w:lang w:val="en-GB"/>
        </w:rPr>
        <w:t xml:space="preserve"> </w:t>
      </w:r>
      <w:r>
        <w:rPr>
          <w:i/>
          <w:sz w:val="24"/>
          <w:szCs w:val="24"/>
          <w:lang w:val="en-GB"/>
        </w:rPr>
        <w:t>of</w:t>
      </w:r>
      <w:r>
        <w:rPr>
          <w:i/>
          <w:spacing w:val="19"/>
          <w:sz w:val="24"/>
          <w:szCs w:val="24"/>
          <w:lang w:val="en-GB"/>
        </w:rPr>
        <w:t xml:space="preserve"> </w:t>
      </w:r>
      <w:r>
        <w:rPr>
          <w:i/>
          <w:sz w:val="24"/>
          <w:szCs w:val="24"/>
          <w:lang w:val="en-GB"/>
        </w:rPr>
        <w:t>organising</w:t>
      </w:r>
      <w:r>
        <w:rPr>
          <w:i/>
          <w:spacing w:val="19"/>
          <w:sz w:val="24"/>
          <w:szCs w:val="24"/>
          <w:lang w:val="en-GB"/>
        </w:rPr>
        <w:t xml:space="preserve"> </w:t>
      </w:r>
      <w:r>
        <w:rPr>
          <w:i/>
          <w:sz w:val="24"/>
          <w:szCs w:val="24"/>
          <w:lang w:val="en-GB"/>
        </w:rPr>
        <w:t>the</w:t>
      </w:r>
      <w:r>
        <w:rPr>
          <w:i/>
          <w:spacing w:val="21"/>
          <w:sz w:val="24"/>
          <w:szCs w:val="24"/>
          <w:lang w:val="en-GB"/>
        </w:rPr>
        <w:t xml:space="preserve"> </w:t>
      </w:r>
      <w:r>
        <w:rPr>
          <w:i/>
          <w:sz w:val="24"/>
          <w:szCs w:val="24"/>
          <w:lang w:val="en-GB"/>
        </w:rPr>
        <w:t>transport</w:t>
      </w:r>
      <w:r>
        <w:rPr>
          <w:i/>
          <w:spacing w:val="21"/>
          <w:sz w:val="24"/>
          <w:szCs w:val="24"/>
          <w:lang w:val="en-GB"/>
        </w:rPr>
        <w:t xml:space="preserve"> </w:t>
      </w:r>
      <w:r>
        <w:rPr>
          <w:i/>
          <w:sz w:val="24"/>
          <w:szCs w:val="24"/>
          <w:lang w:val="en-GB"/>
        </w:rPr>
        <w:t>referred</w:t>
      </w:r>
      <w:r>
        <w:rPr>
          <w:i/>
          <w:spacing w:val="20"/>
          <w:sz w:val="24"/>
          <w:szCs w:val="24"/>
          <w:lang w:val="en-GB"/>
        </w:rPr>
        <w:t xml:space="preserve"> </w:t>
      </w:r>
      <w:r>
        <w:rPr>
          <w:i/>
          <w:sz w:val="24"/>
          <w:szCs w:val="24"/>
          <w:lang w:val="en-GB"/>
        </w:rPr>
        <w:t>to</w:t>
      </w:r>
      <w:r>
        <w:rPr>
          <w:i/>
          <w:spacing w:val="21"/>
          <w:sz w:val="24"/>
          <w:szCs w:val="24"/>
          <w:lang w:val="en-GB"/>
        </w:rPr>
        <w:t xml:space="preserve"> </w:t>
      </w:r>
      <w:r>
        <w:rPr>
          <w:i/>
          <w:sz w:val="24"/>
          <w:szCs w:val="24"/>
          <w:lang w:val="en-GB"/>
        </w:rPr>
        <w:t>in</w:t>
      </w:r>
      <w:r>
        <w:rPr>
          <w:i/>
          <w:spacing w:val="20"/>
          <w:sz w:val="24"/>
          <w:szCs w:val="24"/>
          <w:lang w:val="en-GB"/>
        </w:rPr>
        <w:t xml:space="preserve"> </w:t>
      </w:r>
      <w:r>
        <w:rPr>
          <w:i/>
          <w:sz w:val="24"/>
          <w:szCs w:val="24"/>
          <w:lang w:val="en-GB"/>
        </w:rPr>
        <w:t>§</w:t>
      </w:r>
      <w:r>
        <w:rPr>
          <w:i/>
          <w:spacing w:val="19"/>
          <w:sz w:val="24"/>
          <w:szCs w:val="24"/>
          <w:lang w:val="en-GB"/>
        </w:rPr>
        <w:t xml:space="preserve"> </w:t>
      </w:r>
      <w:r>
        <w:rPr>
          <w:i/>
          <w:sz w:val="24"/>
          <w:szCs w:val="24"/>
          <w:lang w:val="en-GB"/>
        </w:rPr>
        <w:t>3</w:t>
      </w:r>
      <w:r>
        <w:rPr>
          <w:i/>
          <w:spacing w:val="20"/>
          <w:sz w:val="24"/>
          <w:szCs w:val="24"/>
          <w:lang w:val="en-GB"/>
        </w:rPr>
        <w:t xml:space="preserve"> </w:t>
      </w:r>
      <w:r>
        <w:rPr>
          <w:i/>
          <w:sz w:val="24"/>
          <w:szCs w:val="24"/>
          <w:lang w:val="en-GB"/>
        </w:rPr>
        <w:t>par.</w:t>
      </w:r>
      <w:r>
        <w:rPr>
          <w:i/>
          <w:spacing w:val="19"/>
          <w:sz w:val="24"/>
          <w:szCs w:val="24"/>
          <w:lang w:val="en-GB"/>
        </w:rPr>
        <w:t xml:space="preserve"> </w:t>
      </w:r>
      <w:r>
        <w:rPr>
          <w:i/>
          <w:sz w:val="24"/>
          <w:szCs w:val="24"/>
          <w:lang w:val="en-GB"/>
        </w:rPr>
        <w:t>16</w:t>
      </w:r>
      <w:r>
        <w:rPr>
          <w:i/>
          <w:spacing w:val="19"/>
          <w:sz w:val="24"/>
          <w:szCs w:val="24"/>
          <w:lang w:val="en-GB"/>
        </w:rPr>
        <w:t xml:space="preserve"> </w:t>
      </w:r>
      <w:r>
        <w:rPr>
          <w:i/>
          <w:sz w:val="24"/>
          <w:szCs w:val="24"/>
          <w:lang w:val="en-GB"/>
        </w:rPr>
        <w:t>or</w:t>
      </w:r>
    </w:p>
    <w:p w:rsidR="0040417A" w:rsidRDefault="00B63BCE">
      <w:pPr>
        <w:pStyle w:val="Tekstpodstawowy"/>
        <w:ind w:left="1492" w:right="4" w:firstLine="0"/>
        <w:rPr>
          <w:lang w:val="en-GB"/>
        </w:rPr>
      </w:pPr>
      <w:r>
        <w:rPr>
          <w:lang w:val="en-GB"/>
        </w:rPr>
        <w:t>§ 6 par. 4 in the event of the occurrence of circumstances that the contractual Parties could not have foreseen despite exercising due diligence;</w:t>
      </w:r>
    </w:p>
    <w:p w:rsidR="0040417A" w:rsidRDefault="00B63BCE">
      <w:pPr>
        <w:pStyle w:val="Akapitzlist"/>
        <w:numPr>
          <w:ilvl w:val="1"/>
          <w:numId w:val="21"/>
        </w:numPr>
        <w:tabs>
          <w:tab w:val="left" w:pos="1493"/>
        </w:tabs>
        <w:ind w:left="1492" w:right="4"/>
        <w:rPr>
          <w:i/>
          <w:sz w:val="24"/>
          <w:szCs w:val="24"/>
          <w:lang w:val="en-GB"/>
        </w:rPr>
      </w:pPr>
      <w:r>
        <w:rPr>
          <w:i/>
          <w:sz w:val="24"/>
          <w:szCs w:val="24"/>
          <w:lang w:val="en-GB"/>
        </w:rPr>
        <w:t>change of the way in which the contractual obligations are performed, provided that such a change is beneficial for the Awarding Entity or necessary for the proper performance of the</w:t>
      </w:r>
      <w:r>
        <w:rPr>
          <w:i/>
          <w:spacing w:val="-2"/>
          <w:sz w:val="24"/>
          <w:szCs w:val="24"/>
          <w:lang w:val="en-GB"/>
        </w:rPr>
        <w:t xml:space="preserve"> </w:t>
      </w:r>
      <w:r>
        <w:rPr>
          <w:i/>
          <w:sz w:val="24"/>
          <w:szCs w:val="24"/>
          <w:lang w:val="en-GB"/>
        </w:rPr>
        <w:t>Agreement;</w:t>
      </w:r>
    </w:p>
    <w:p w:rsidR="0040417A" w:rsidRDefault="00B63BCE">
      <w:pPr>
        <w:pStyle w:val="Akapitzlist"/>
        <w:numPr>
          <w:ilvl w:val="1"/>
          <w:numId w:val="21"/>
        </w:numPr>
        <w:tabs>
          <w:tab w:val="left" w:pos="1493"/>
        </w:tabs>
        <w:ind w:left="1492" w:right="4"/>
        <w:rPr>
          <w:i/>
          <w:sz w:val="24"/>
          <w:szCs w:val="24"/>
          <w:lang w:val="en-GB"/>
        </w:rPr>
      </w:pPr>
      <w:r>
        <w:rPr>
          <w:i/>
          <w:sz w:val="24"/>
          <w:szCs w:val="24"/>
          <w:lang w:val="en-GB"/>
        </w:rPr>
        <w:t>reduction of prices for parts by the Contractor, which the Contractor may make at any</w:t>
      </w:r>
      <w:r>
        <w:rPr>
          <w:i/>
          <w:spacing w:val="-1"/>
          <w:sz w:val="24"/>
          <w:szCs w:val="24"/>
          <w:lang w:val="en-GB"/>
        </w:rPr>
        <w:t xml:space="preserve"> </w:t>
      </w:r>
      <w:r>
        <w:rPr>
          <w:i/>
          <w:sz w:val="24"/>
          <w:szCs w:val="24"/>
          <w:lang w:val="en-GB"/>
        </w:rPr>
        <w:t>time;</w:t>
      </w:r>
    </w:p>
    <w:p w:rsidR="0040417A" w:rsidRDefault="00B63BCE">
      <w:pPr>
        <w:pStyle w:val="Akapitzlist"/>
        <w:numPr>
          <w:ilvl w:val="1"/>
          <w:numId w:val="21"/>
        </w:numPr>
        <w:tabs>
          <w:tab w:val="left" w:pos="1493"/>
        </w:tabs>
        <w:ind w:left="1492" w:right="4"/>
        <w:rPr>
          <w:i/>
          <w:sz w:val="24"/>
          <w:szCs w:val="24"/>
          <w:lang w:val="en-GB"/>
        </w:rPr>
      </w:pPr>
      <w:r>
        <w:rPr>
          <w:i/>
          <w:sz w:val="24"/>
          <w:szCs w:val="24"/>
          <w:lang w:val="en-GB"/>
        </w:rPr>
        <w:t>occurrence of changes resulting from the need to carry out replacement maintenance work during the execution of the Agreement,</w:t>
      </w:r>
      <w:r>
        <w:rPr>
          <w:i/>
          <w:spacing w:val="-10"/>
          <w:sz w:val="24"/>
          <w:szCs w:val="24"/>
          <w:lang w:val="en-GB"/>
        </w:rPr>
        <w:t xml:space="preserve"> </w:t>
      </w:r>
      <w:r>
        <w:rPr>
          <w:i/>
          <w:sz w:val="24"/>
          <w:szCs w:val="24"/>
          <w:lang w:val="en-GB"/>
        </w:rPr>
        <w:t>when:</w:t>
      </w:r>
    </w:p>
    <w:p w:rsidR="0040417A" w:rsidRDefault="00B63BCE">
      <w:pPr>
        <w:pStyle w:val="Akapitzlist"/>
        <w:numPr>
          <w:ilvl w:val="2"/>
          <w:numId w:val="21"/>
        </w:numPr>
        <w:tabs>
          <w:tab w:val="left" w:pos="2341"/>
        </w:tabs>
        <w:ind w:right="4" w:hanging="325"/>
        <w:rPr>
          <w:i/>
          <w:sz w:val="24"/>
          <w:szCs w:val="24"/>
          <w:lang w:val="en-GB"/>
        </w:rPr>
      </w:pPr>
      <w:r>
        <w:rPr>
          <w:i/>
          <w:sz w:val="24"/>
          <w:szCs w:val="24"/>
          <w:lang w:val="en-GB"/>
        </w:rPr>
        <w:t>the technology adopted to carry out the work is not</w:t>
      </w:r>
      <w:r>
        <w:rPr>
          <w:i/>
          <w:spacing w:val="-10"/>
          <w:sz w:val="24"/>
          <w:szCs w:val="24"/>
          <w:lang w:val="en-GB"/>
        </w:rPr>
        <w:t xml:space="preserve"> </w:t>
      </w:r>
      <w:r>
        <w:rPr>
          <w:i/>
          <w:sz w:val="24"/>
          <w:szCs w:val="24"/>
          <w:lang w:val="en-GB"/>
        </w:rPr>
        <w:t>feasible,</w:t>
      </w:r>
    </w:p>
    <w:p w:rsidR="0040417A" w:rsidRDefault="00B63BCE">
      <w:pPr>
        <w:pStyle w:val="Akapitzlist"/>
        <w:numPr>
          <w:ilvl w:val="2"/>
          <w:numId w:val="21"/>
        </w:numPr>
        <w:tabs>
          <w:tab w:val="left" w:pos="2341"/>
        </w:tabs>
        <w:ind w:right="4" w:hanging="325"/>
        <w:rPr>
          <w:i/>
          <w:sz w:val="24"/>
          <w:szCs w:val="24"/>
          <w:lang w:val="en-GB"/>
        </w:rPr>
      </w:pPr>
      <w:r>
        <w:rPr>
          <w:i/>
          <w:sz w:val="24"/>
          <w:szCs w:val="24"/>
          <w:lang w:val="en-GB"/>
        </w:rPr>
        <w:t>there is a justified need to increase the safety of the</w:t>
      </w:r>
      <w:r>
        <w:rPr>
          <w:i/>
          <w:spacing w:val="-12"/>
          <w:sz w:val="24"/>
          <w:szCs w:val="24"/>
          <w:lang w:val="en-GB"/>
        </w:rPr>
        <w:t xml:space="preserve"> </w:t>
      </w:r>
      <w:r>
        <w:rPr>
          <w:i/>
          <w:sz w:val="24"/>
          <w:szCs w:val="24"/>
          <w:lang w:val="en-GB"/>
        </w:rPr>
        <w:t>works;</w:t>
      </w:r>
    </w:p>
    <w:p w:rsidR="0040417A" w:rsidRDefault="00B63BCE">
      <w:pPr>
        <w:pStyle w:val="Akapitzlist"/>
        <w:numPr>
          <w:ilvl w:val="1"/>
          <w:numId w:val="21"/>
        </w:numPr>
        <w:tabs>
          <w:tab w:val="left" w:pos="1493"/>
        </w:tabs>
        <w:ind w:left="1492" w:right="4"/>
        <w:rPr>
          <w:i/>
          <w:sz w:val="24"/>
          <w:szCs w:val="24"/>
          <w:lang w:val="en-GB"/>
        </w:rPr>
      </w:pPr>
      <w:r>
        <w:rPr>
          <w:i/>
          <w:sz w:val="24"/>
          <w:szCs w:val="24"/>
          <w:lang w:val="en-GB"/>
        </w:rPr>
        <w:t>if the maximum value of the Agreement is not used up during the 24-month term of the Agreement, then the term of the Agreement may be extended by no more than six (6) months from the end of the term as mentioned above of the Agreement.</w:t>
      </w:r>
    </w:p>
    <w:p w:rsidR="0040417A" w:rsidRDefault="00B63BCE">
      <w:pPr>
        <w:pStyle w:val="Akapitzlist"/>
        <w:numPr>
          <w:ilvl w:val="0"/>
          <w:numId w:val="21"/>
        </w:numPr>
        <w:ind w:left="567" w:hanging="360"/>
        <w:jc w:val="both"/>
        <w:rPr>
          <w:i/>
          <w:sz w:val="24"/>
          <w:szCs w:val="24"/>
          <w:lang w:val="en-GB"/>
        </w:rPr>
      </w:pPr>
      <w:r>
        <w:rPr>
          <w:i/>
          <w:sz w:val="24"/>
          <w:szCs w:val="24"/>
          <w:lang w:val="en-GB"/>
        </w:rPr>
        <w:lastRenderedPageBreak/>
        <w:t>The Awarding Entity provides for a possibility to change the amount of remuneration in the event of a change</w:t>
      </w:r>
      <w:r>
        <w:rPr>
          <w:i/>
          <w:spacing w:val="-5"/>
          <w:sz w:val="24"/>
          <w:szCs w:val="24"/>
          <w:lang w:val="en-GB"/>
        </w:rPr>
        <w:t xml:space="preserve"> </w:t>
      </w:r>
      <w:r>
        <w:rPr>
          <w:i/>
          <w:sz w:val="24"/>
          <w:szCs w:val="24"/>
          <w:lang w:val="en-GB"/>
        </w:rPr>
        <w:t>of:</w:t>
      </w:r>
    </w:p>
    <w:p w:rsidR="0040417A" w:rsidRDefault="00B63BCE">
      <w:pPr>
        <w:pStyle w:val="Akapitzlist"/>
        <w:numPr>
          <w:ilvl w:val="1"/>
          <w:numId w:val="21"/>
        </w:numPr>
        <w:tabs>
          <w:tab w:val="left" w:pos="1633"/>
        </w:tabs>
        <w:ind w:left="1633" w:right="0" w:hanging="337"/>
        <w:rPr>
          <w:i/>
          <w:sz w:val="24"/>
          <w:szCs w:val="24"/>
          <w:lang w:val="en-GB"/>
        </w:rPr>
      </w:pPr>
      <w:r>
        <w:rPr>
          <w:i/>
          <w:sz w:val="24"/>
          <w:szCs w:val="24"/>
          <w:lang w:val="en-GB"/>
        </w:rPr>
        <w:t>the rates of value-added tax and excise</w:t>
      </w:r>
      <w:r>
        <w:rPr>
          <w:i/>
          <w:spacing w:val="-8"/>
          <w:sz w:val="24"/>
          <w:szCs w:val="24"/>
          <w:lang w:val="en-GB"/>
        </w:rPr>
        <w:t xml:space="preserve"> </w:t>
      </w:r>
      <w:r>
        <w:rPr>
          <w:i/>
          <w:sz w:val="24"/>
          <w:szCs w:val="24"/>
          <w:lang w:val="en-GB"/>
        </w:rPr>
        <w:t>duty,</w:t>
      </w:r>
    </w:p>
    <w:p w:rsidR="0040417A" w:rsidRDefault="00B63BCE">
      <w:pPr>
        <w:pStyle w:val="Akapitzlist"/>
        <w:numPr>
          <w:ilvl w:val="1"/>
          <w:numId w:val="21"/>
        </w:numPr>
        <w:tabs>
          <w:tab w:val="left" w:pos="1633"/>
        </w:tabs>
        <w:ind w:left="1656" w:right="4"/>
        <w:rPr>
          <w:i/>
          <w:sz w:val="24"/>
          <w:szCs w:val="24"/>
          <w:lang w:val="en-GB"/>
        </w:rPr>
      </w:pPr>
      <w:r>
        <w:rPr>
          <w:i/>
          <w:sz w:val="24"/>
          <w:szCs w:val="24"/>
          <w:lang w:val="en-GB"/>
        </w:rPr>
        <w:t>the amount of the minimum remuneration for work or the amount of the minimum hourly rate determined pursuant to the Act of 10 October 2002 on the minimum remuneration for</w:t>
      </w:r>
      <w:r>
        <w:rPr>
          <w:i/>
          <w:spacing w:val="-4"/>
          <w:sz w:val="24"/>
          <w:szCs w:val="24"/>
          <w:lang w:val="en-GB"/>
        </w:rPr>
        <w:t xml:space="preserve"> </w:t>
      </w:r>
      <w:r>
        <w:rPr>
          <w:i/>
          <w:sz w:val="24"/>
          <w:szCs w:val="24"/>
          <w:lang w:val="en-GB"/>
        </w:rPr>
        <w:t>work,</w:t>
      </w:r>
    </w:p>
    <w:p w:rsidR="0040417A" w:rsidRDefault="00B63BCE">
      <w:pPr>
        <w:pStyle w:val="Akapitzlist"/>
        <w:numPr>
          <w:ilvl w:val="1"/>
          <w:numId w:val="21"/>
        </w:numPr>
        <w:tabs>
          <w:tab w:val="left" w:pos="1633"/>
        </w:tabs>
        <w:ind w:left="1656" w:right="4"/>
        <w:rPr>
          <w:i/>
          <w:sz w:val="24"/>
          <w:szCs w:val="24"/>
          <w:lang w:val="en-GB"/>
        </w:rPr>
      </w:pPr>
      <w:r>
        <w:rPr>
          <w:i/>
          <w:sz w:val="24"/>
          <w:szCs w:val="24"/>
          <w:lang w:val="en-GB"/>
        </w:rPr>
        <w:t>the rules governing social security or health insurance or the rate of social security or health insurance</w:t>
      </w:r>
      <w:r>
        <w:rPr>
          <w:i/>
          <w:spacing w:val="-4"/>
          <w:sz w:val="24"/>
          <w:szCs w:val="24"/>
          <w:lang w:val="en-GB"/>
        </w:rPr>
        <w:t xml:space="preserve"> </w:t>
      </w:r>
      <w:r>
        <w:rPr>
          <w:i/>
          <w:sz w:val="24"/>
          <w:szCs w:val="24"/>
          <w:lang w:val="en-GB"/>
        </w:rPr>
        <w:t>contributions,</w:t>
      </w:r>
    </w:p>
    <w:p w:rsidR="0040417A" w:rsidRDefault="00B63BCE">
      <w:pPr>
        <w:pStyle w:val="Akapitzlist"/>
        <w:numPr>
          <w:ilvl w:val="1"/>
          <w:numId w:val="21"/>
        </w:numPr>
        <w:tabs>
          <w:tab w:val="left" w:pos="1633"/>
        </w:tabs>
        <w:ind w:left="1656" w:right="4"/>
        <w:rPr>
          <w:i/>
          <w:sz w:val="24"/>
          <w:szCs w:val="24"/>
          <w:lang w:val="en-GB"/>
        </w:rPr>
      </w:pPr>
      <w:r>
        <w:rPr>
          <w:i/>
          <w:sz w:val="24"/>
          <w:szCs w:val="24"/>
          <w:lang w:val="en-GB"/>
        </w:rPr>
        <w:t>rules for the collection and amount of contributions to employee capital plans, referred to in the Act of 4 October 2018 on Employee Capital</w:t>
      </w:r>
      <w:r>
        <w:rPr>
          <w:i/>
          <w:spacing w:val="-17"/>
          <w:sz w:val="24"/>
          <w:szCs w:val="24"/>
          <w:lang w:val="en-GB"/>
        </w:rPr>
        <w:t xml:space="preserve"> </w:t>
      </w:r>
      <w:r>
        <w:rPr>
          <w:i/>
          <w:sz w:val="24"/>
          <w:szCs w:val="24"/>
          <w:lang w:val="en-GB"/>
        </w:rPr>
        <w:t>Plans,</w:t>
      </w:r>
    </w:p>
    <w:p w:rsidR="0040417A" w:rsidRDefault="00B63BCE">
      <w:pPr>
        <w:pStyle w:val="Tekstpodstawowy"/>
        <w:ind w:left="1067" w:right="0" w:firstLine="0"/>
        <w:rPr>
          <w:lang w:val="en-GB"/>
        </w:rPr>
      </w:pPr>
      <w:r>
        <w:rPr>
          <w:i w:val="0"/>
          <w:lang w:val="en-GB"/>
        </w:rPr>
        <w:t xml:space="preserve">- </w:t>
      </w:r>
      <w:r>
        <w:rPr>
          <w:lang w:val="en-GB"/>
        </w:rPr>
        <w:t>if these changes affect the costs of Agreement execution by the Contractor.</w:t>
      </w:r>
    </w:p>
    <w:p w:rsidR="0040417A" w:rsidRDefault="00B63BCE">
      <w:pPr>
        <w:pStyle w:val="Akapitzlist"/>
        <w:numPr>
          <w:ilvl w:val="0"/>
          <w:numId w:val="21"/>
        </w:numPr>
        <w:ind w:left="567" w:right="0" w:hanging="349"/>
        <w:jc w:val="both"/>
        <w:rPr>
          <w:i/>
          <w:sz w:val="24"/>
          <w:szCs w:val="24"/>
          <w:lang w:val="en-GB"/>
        </w:rPr>
      </w:pPr>
      <w:r>
        <w:rPr>
          <w:i/>
          <w:sz w:val="24"/>
          <w:szCs w:val="24"/>
          <w:lang w:val="en-GB"/>
        </w:rPr>
        <w:t>The remuneration due to the Contractor may be increased or</w:t>
      </w:r>
      <w:r>
        <w:rPr>
          <w:i/>
          <w:spacing w:val="-12"/>
          <w:sz w:val="24"/>
          <w:szCs w:val="24"/>
          <w:lang w:val="en-GB"/>
        </w:rPr>
        <w:t xml:space="preserve"> </w:t>
      </w:r>
      <w:r>
        <w:rPr>
          <w:i/>
          <w:sz w:val="24"/>
          <w:szCs w:val="24"/>
          <w:lang w:val="en-GB"/>
        </w:rPr>
        <w:t>decreased:</w:t>
      </w:r>
    </w:p>
    <w:p w:rsidR="0040417A" w:rsidRDefault="00B63BCE">
      <w:pPr>
        <w:pStyle w:val="Akapitzlist"/>
        <w:numPr>
          <w:ilvl w:val="1"/>
          <w:numId w:val="21"/>
        </w:numPr>
        <w:ind w:left="993" w:right="4"/>
        <w:rPr>
          <w:i/>
          <w:sz w:val="24"/>
          <w:szCs w:val="24"/>
          <w:lang w:val="en-GB"/>
        </w:rPr>
      </w:pPr>
      <w:r>
        <w:rPr>
          <w:i/>
          <w:sz w:val="24"/>
          <w:szCs w:val="24"/>
          <w:u w:val="single"/>
          <w:lang w:val="en-GB"/>
        </w:rPr>
        <w:t>at the written request of the Contractor for an increase in the remuneration</w:t>
      </w:r>
      <w:r>
        <w:rPr>
          <w:i/>
          <w:sz w:val="24"/>
          <w:szCs w:val="24"/>
          <w:lang w:val="en-GB"/>
        </w:rPr>
        <w:t xml:space="preserve"> </w:t>
      </w:r>
      <w:r>
        <w:rPr>
          <w:i/>
          <w:sz w:val="24"/>
          <w:szCs w:val="24"/>
          <w:u w:val="single"/>
          <w:lang w:val="en-GB"/>
        </w:rPr>
        <w:t xml:space="preserve"> due to changes in the legal provisions referred to in paragraph 3.</w:t>
      </w:r>
      <w:r>
        <w:rPr>
          <w:i/>
          <w:sz w:val="24"/>
          <w:szCs w:val="24"/>
          <w:lang w:val="en-GB"/>
        </w:rPr>
        <w:t xml:space="preserve"> The Contractor shall submit the request in writing and only for the period after the Contractor’s request. In the request, the Contractor shall include a factual and legal justification, and in particular, a precise calculation of the remuneration due to the Contractor as a result of the change as mentioned earlier in law, as well as an explanation to what extent the change has affected the costs of performing the subject of the Agreement. The Awarding Entity shall increase the remuneration to the extent that it considers that the change of legal regulations impacted the cost of performance of the subject of the Agreement by the Contractor. The change shall take effect from the billing month following the month in which the Awarding Entity received the</w:t>
      </w:r>
      <w:r>
        <w:rPr>
          <w:i/>
          <w:spacing w:val="-31"/>
          <w:sz w:val="24"/>
          <w:szCs w:val="24"/>
          <w:lang w:val="en-GB"/>
        </w:rPr>
        <w:t xml:space="preserve"> </w:t>
      </w:r>
      <w:r>
        <w:rPr>
          <w:i/>
          <w:sz w:val="24"/>
          <w:szCs w:val="24"/>
          <w:lang w:val="en-GB"/>
        </w:rPr>
        <w:t>request;</w:t>
      </w:r>
    </w:p>
    <w:p w:rsidR="0040417A" w:rsidRDefault="00B63BCE">
      <w:pPr>
        <w:pStyle w:val="Akapitzlist"/>
        <w:numPr>
          <w:ilvl w:val="1"/>
          <w:numId w:val="21"/>
        </w:numPr>
        <w:ind w:left="993" w:right="4"/>
        <w:rPr>
          <w:i/>
          <w:sz w:val="24"/>
          <w:szCs w:val="24"/>
          <w:lang w:val="en-GB"/>
        </w:rPr>
      </w:pPr>
      <w:r>
        <w:rPr>
          <w:i/>
          <w:sz w:val="24"/>
          <w:szCs w:val="24"/>
          <w:u w:val="single"/>
          <w:lang w:val="en-GB"/>
        </w:rPr>
        <w:t>at the Awarding Entity's written request for a reduction of the remuneration due to changes in the legal provisions referred to in paragraph 3.</w:t>
      </w:r>
      <w:r>
        <w:rPr>
          <w:i/>
          <w:sz w:val="24"/>
          <w:szCs w:val="24"/>
          <w:lang w:val="en-GB"/>
        </w:rPr>
        <w:t xml:space="preserve"> At the request of the Awarding Entity submitted to the Contractor in writing, the Contractor shall be obliged to provide, within 10 days of receipt of the request, a cost calculation showing the impact of the change in legal regulations on the cost of performing the subject of the Agreement. The change shall take effect from the billing month following the month in which the Contractor receives the</w:t>
      </w:r>
      <w:r>
        <w:rPr>
          <w:i/>
          <w:spacing w:val="-2"/>
          <w:sz w:val="24"/>
          <w:szCs w:val="24"/>
          <w:lang w:val="en-GB"/>
        </w:rPr>
        <w:t xml:space="preserve"> </w:t>
      </w:r>
      <w:r>
        <w:rPr>
          <w:i/>
          <w:sz w:val="24"/>
          <w:szCs w:val="24"/>
          <w:lang w:val="en-GB"/>
        </w:rPr>
        <w:t>request.</w:t>
      </w:r>
    </w:p>
    <w:p w:rsidR="0040417A" w:rsidRDefault="00B63BCE">
      <w:pPr>
        <w:pStyle w:val="Akapitzlist"/>
        <w:numPr>
          <w:ilvl w:val="0"/>
          <w:numId w:val="21"/>
        </w:numPr>
        <w:ind w:left="567" w:right="4" w:hanging="425"/>
        <w:jc w:val="both"/>
        <w:rPr>
          <w:i/>
          <w:sz w:val="24"/>
          <w:szCs w:val="24"/>
          <w:lang w:val="en-GB"/>
        </w:rPr>
      </w:pPr>
      <w:r>
        <w:rPr>
          <w:i/>
          <w:sz w:val="24"/>
          <w:szCs w:val="24"/>
        </w:rPr>
        <w:t>The Awarding Entity provides for an adjustment of the Contractor’s remuneration referred to in § 2(1) in the event of a change in the price of materials or costs related to the performance of the Contract by at least 15%. A change is understood to mean an increase or decrease in costs relative to the costs used to determine the Contractor’s remuneration as set forth in the quotation. The costs that will specifically serve as the basis for adjusting the remuneration are: changes in the prices of materials used in the renovation of the power generators and other costs included in the calculation of the quotation price and independent of the Contractor</w:t>
      </w:r>
      <w:r>
        <w:rPr>
          <w:i/>
          <w:sz w:val="24"/>
          <w:szCs w:val="24"/>
          <w:lang w:val="en-GB"/>
        </w:rPr>
        <w:t>:</w:t>
      </w:r>
    </w:p>
    <w:p w:rsidR="0040417A" w:rsidRDefault="00B63BCE">
      <w:pPr>
        <w:pStyle w:val="Akapitzlist"/>
        <w:numPr>
          <w:ilvl w:val="0"/>
          <w:numId w:val="21"/>
        </w:numPr>
        <w:tabs>
          <w:tab w:val="left" w:pos="925"/>
        </w:tabs>
        <w:ind w:left="567" w:right="4" w:hanging="425"/>
        <w:jc w:val="both"/>
        <w:rPr>
          <w:i/>
          <w:iCs/>
          <w:sz w:val="24"/>
          <w:szCs w:val="24"/>
        </w:rPr>
      </w:pPr>
      <w:r>
        <w:rPr>
          <w:i/>
          <w:sz w:val="24"/>
          <w:szCs w:val="24"/>
        </w:rPr>
        <w:t>:</w:t>
      </w:r>
      <w:r>
        <w:rPr>
          <w:rFonts w:eastAsia="Helvetica"/>
          <w:i/>
          <w:iCs/>
          <w:color w:val="212121"/>
          <w:sz w:val="24"/>
          <w:szCs w:val="24"/>
          <w:shd w:val="clear" w:color="auto" w:fill="FFFFFF"/>
        </w:rPr>
        <w:t>Adjustment of the remuneration may occur in accordance with the following conditions:</w:t>
      </w:r>
    </w:p>
    <w:p w:rsidR="0040417A" w:rsidRDefault="00B63BCE" w:rsidP="00D7121D">
      <w:pPr>
        <w:pStyle w:val="Akapitzlist"/>
        <w:numPr>
          <w:ilvl w:val="0"/>
          <w:numId w:val="23"/>
        </w:numPr>
        <w:tabs>
          <w:tab w:val="clear" w:pos="425"/>
          <w:tab w:val="left" w:pos="925"/>
        </w:tabs>
        <w:ind w:left="645" w:right="4" w:firstLine="15"/>
        <w:rPr>
          <w:i/>
          <w:iCs/>
          <w:sz w:val="24"/>
          <w:szCs w:val="24"/>
        </w:rPr>
      </w:pPr>
      <w:r>
        <w:rPr>
          <w:rFonts w:eastAsia="Helvetica"/>
          <w:i/>
          <w:iCs/>
          <w:color w:val="212121"/>
          <w:sz w:val="24"/>
          <w:szCs w:val="24"/>
          <w:shd w:val="clear" w:color="auto" w:fill="FFFFFF"/>
        </w:rPr>
        <w:t>adjustment of the remuneration shall occur upon a written request by a Party, provided that such a request is submitted during the performance of the Agreement;</w:t>
      </w:r>
    </w:p>
    <w:p w:rsidR="0040417A" w:rsidRDefault="00B63BCE" w:rsidP="00D7121D">
      <w:pPr>
        <w:pStyle w:val="Akapitzlist"/>
        <w:numPr>
          <w:ilvl w:val="0"/>
          <w:numId w:val="23"/>
        </w:numPr>
        <w:tabs>
          <w:tab w:val="clear" w:pos="425"/>
          <w:tab w:val="left" w:pos="925"/>
        </w:tabs>
        <w:ind w:left="645" w:right="4" w:firstLine="15"/>
        <w:rPr>
          <w:i/>
          <w:iCs/>
          <w:sz w:val="24"/>
          <w:szCs w:val="24"/>
        </w:rPr>
      </w:pPr>
      <w:r>
        <w:rPr>
          <w:rFonts w:eastAsia="Helvetica"/>
          <w:i/>
          <w:iCs/>
          <w:color w:val="212121"/>
          <w:sz w:val="24"/>
          <w:szCs w:val="24"/>
          <w:shd w:val="clear" w:color="auto" w:fill="FFFFFF"/>
        </w:rPr>
        <w:t>The Party requesting a change in remuneration shall be required to provide a detailed breakdown of the costs underlying the calculation of the remuneration included in the Contractor’s quotation and to present calculations for the same items that have increased or decreased;</w:t>
      </w:r>
    </w:p>
    <w:p w:rsidR="0040417A" w:rsidRDefault="00B63BCE" w:rsidP="00D7121D">
      <w:pPr>
        <w:pStyle w:val="Akapitzlist"/>
        <w:numPr>
          <w:ilvl w:val="0"/>
          <w:numId w:val="23"/>
        </w:numPr>
        <w:tabs>
          <w:tab w:val="clear" w:pos="425"/>
          <w:tab w:val="left" w:pos="925"/>
        </w:tabs>
        <w:ind w:left="645" w:right="4" w:firstLine="15"/>
        <w:rPr>
          <w:i/>
          <w:iCs/>
          <w:sz w:val="24"/>
          <w:szCs w:val="24"/>
        </w:rPr>
      </w:pPr>
      <w:r>
        <w:rPr>
          <w:rFonts w:eastAsia="Helvetica"/>
          <w:i/>
          <w:iCs/>
          <w:color w:val="212121"/>
          <w:sz w:val="24"/>
          <w:szCs w:val="24"/>
          <w:shd w:val="clear" w:color="auto" w:fill="FFFFFF"/>
        </w:rPr>
        <w:t>The Awarding Entity permits the possibility of changing the unit prices specified in the Contractor’s quotation, in each instance by up to 15%, provided that the value of the Agreement specified in § 2(1) may be changed in each instance by up to 5% of the current value of the Agreement;</w:t>
      </w:r>
    </w:p>
    <w:p w:rsidR="0040417A" w:rsidRDefault="00B63BCE" w:rsidP="00D7121D">
      <w:pPr>
        <w:pStyle w:val="Akapitzlist"/>
        <w:numPr>
          <w:ilvl w:val="0"/>
          <w:numId w:val="23"/>
        </w:numPr>
        <w:tabs>
          <w:tab w:val="clear" w:pos="425"/>
          <w:tab w:val="left" w:pos="925"/>
        </w:tabs>
        <w:ind w:left="645" w:right="4" w:firstLine="15"/>
        <w:rPr>
          <w:i/>
          <w:iCs/>
          <w:sz w:val="24"/>
          <w:szCs w:val="24"/>
        </w:rPr>
      </w:pPr>
      <w:r>
        <w:rPr>
          <w:i/>
          <w:iCs/>
          <w:sz w:val="24"/>
          <w:szCs w:val="24"/>
        </w:rPr>
        <w:lastRenderedPageBreak/>
        <w:t>An increase in the costs of performing the Agreement caused by the Contractor’s actions shall not constitute grounds for requesting a change in remuneration. Such a change shall not affect portions of the Contractor’s remuneration that have already been paid.</w:t>
      </w:r>
    </w:p>
    <w:p w:rsidR="0040417A" w:rsidRDefault="00B63BCE" w:rsidP="00814BFE">
      <w:pPr>
        <w:pStyle w:val="Akapitzlist"/>
        <w:numPr>
          <w:ilvl w:val="0"/>
          <w:numId w:val="21"/>
        </w:numPr>
        <w:tabs>
          <w:tab w:val="left" w:pos="925"/>
        </w:tabs>
        <w:ind w:left="567" w:right="4" w:hanging="425"/>
        <w:jc w:val="both"/>
        <w:rPr>
          <w:i/>
          <w:iCs/>
          <w:sz w:val="24"/>
          <w:szCs w:val="24"/>
        </w:rPr>
      </w:pPr>
      <w:r>
        <w:rPr>
          <w:i/>
          <w:iCs/>
          <w:sz w:val="24"/>
          <w:szCs w:val="24"/>
        </w:rPr>
        <w:t>If grounds for a change are established, the new remuneration shall take effect from the beginning of the month following the month in which a Party submitted a justified request for a change that was accepted by the other Party.</w:t>
      </w:r>
    </w:p>
    <w:p w:rsidR="0040417A" w:rsidRDefault="00B63BCE" w:rsidP="00D7121D">
      <w:pPr>
        <w:pStyle w:val="Akapitzlist"/>
        <w:numPr>
          <w:ilvl w:val="0"/>
          <w:numId w:val="21"/>
        </w:numPr>
        <w:tabs>
          <w:tab w:val="left" w:pos="925"/>
        </w:tabs>
        <w:ind w:left="567" w:right="4" w:hanging="425"/>
        <w:jc w:val="both"/>
        <w:rPr>
          <w:i/>
          <w:iCs/>
          <w:sz w:val="24"/>
          <w:szCs w:val="24"/>
        </w:rPr>
      </w:pPr>
      <w:r>
        <w:rPr>
          <w:i/>
          <w:iCs/>
          <w:sz w:val="24"/>
          <w:szCs w:val="24"/>
        </w:rPr>
        <w:t>The Parties may submit the first request for a change in remuneration, in accordance with paragraphs 5–7, no earlier than 6 months after the commencement of the Agreement and no more frequently than every 6 months during the term of the Agreement.</w:t>
      </w:r>
    </w:p>
    <w:p w:rsidR="0040417A" w:rsidRDefault="00B63BCE" w:rsidP="00D7121D">
      <w:pPr>
        <w:pStyle w:val="Akapitzlist"/>
        <w:numPr>
          <w:ilvl w:val="0"/>
          <w:numId w:val="21"/>
        </w:numPr>
        <w:tabs>
          <w:tab w:val="left" w:pos="643"/>
        </w:tabs>
        <w:ind w:left="567" w:right="4" w:hanging="425"/>
        <w:jc w:val="both"/>
        <w:rPr>
          <w:i/>
          <w:sz w:val="24"/>
          <w:szCs w:val="24"/>
          <w:lang w:val="en-GB"/>
        </w:rPr>
      </w:pPr>
      <w:r>
        <w:rPr>
          <w:i/>
          <w:sz w:val="24"/>
          <w:szCs w:val="24"/>
          <w:lang w:val="en-GB"/>
        </w:rPr>
        <w:t>The Contractor, whose remuneration has been changed</w:t>
      </w:r>
      <w:r>
        <w:rPr>
          <w:i/>
          <w:sz w:val="24"/>
          <w:szCs w:val="24"/>
        </w:rPr>
        <w:t xml:space="preserve"> under par. 5-8</w:t>
      </w:r>
      <w:r>
        <w:rPr>
          <w:i/>
          <w:sz w:val="24"/>
          <w:szCs w:val="24"/>
          <w:lang w:val="en-GB"/>
        </w:rPr>
        <w:t xml:space="preserve">, shall be obliged to change the remuneration </w:t>
      </w:r>
      <w:r>
        <w:rPr>
          <w:i/>
          <w:sz w:val="24"/>
          <w:szCs w:val="24"/>
        </w:rPr>
        <w:t>owed</w:t>
      </w:r>
      <w:r>
        <w:rPr>
          <w:i/>
          <w:sz w:val="24"/>
          <w:szCs w:val="24"/>
          <w:lang w:val="en-GB"/>
        </w:rPr>
        <w:t xml:space="preserve"> to the subcontractor indicated in § 4 par. 6, with whom </w:t>
      </w:r>
      <w:r>
        <w:rPr>
          <w:i/>
          <w:sz w:val="24"/>
          <w:szCs w:val="24"/>
        </w:rPr>
        <w:t>it</w:t>
      </w:r>
      <w:r>
        <w:rPr>
          <w:i/>
          <w:sz w:val="24"/>
          <w:szCs w:val="24"/>
          <w:lang w:val="en-GB"/>
        </w:rPr>
        <w:t xml:space="preserve"> has concluded an agreement, within the scope corresponding to the above changes concerning</w:t>
      </w:r>
      <w:r>
        <w:rPr>
          <w:i/>
          <w:spacing w:val="-7"/>
          <w:sz w:val="24"/>
          <w:szCs w:val="24"/>
          <w:lang w:val="en-GB"/>
        </w:rPr>
        <w:t xml:space="preserve"> </w:t>
      </w:r>
      <w:r>
        <w:rPr>
          <w:i/>
          <w:sz w:val="24"/>
          <w:szCs w:val="24"/>
          <w:lang w:val="en-GB"/>
        </w:rPr>
        <w:t>the</w:t>
      </w:r>
      <w:r>
        <w:rPr>
          <w:i/>
          <w:spacing w:val="-6"/>
          <w:sz w:val="24"/>
          <w:szCs w:val="24"/>
          <w:lang w:val="en-GB"/>
        </w:rPr>
        <w:t xml:space="preserve"> </w:t>
      </w:r>
      <w:r>
        <w:rPr>
          <w:i/>
          <w:sz w:val="24"/>
          <w:szCs w:val="24"/>
          <w:lang w:val="en-GB"/>
        </w:rPr>
        <w:t>subcontractor’s</w:t>
      </w:r>
      <w:r>
        <w:rPr>
          <w:i/>
          <w:spacing w:val="-6"/>
          <w:sz w:val="24"/>
          <w:szCs w:val="24"/>
          <w:lang w:val="en-GB"/>
        </w:rPr>
        <w:t xml:space="preserve"> </w:t>
      </w:r>
      <w:r>
        <w:rPr>
          <w:i/>
          <w:sz w:val="24"/>
          <w:szCs w:val="24"/>
          <w:lang w:val="en-GB"/>
        </w:rPr>
        <w:t>obligation,</w:t>
      </w:r>
      <w:r>
        <w:rPr>
          <w:i/>
          <w:spacing w:val="-6"/>
          <w:sz w:val="24"/>
          <w:szCs w:val="24"/>
          <w:lang w:val="en-GB"/>
        </w:rPr>
        <w:t xml:space="preserve"> </w:t>
      </w:r>
      <w:r>
        <w:rPr>
          <w:i/>
          <w:sz w:val="24"/>
          <w:szCs w:val="24"/>
          <w:lang w:val="en-GB"/>
        </w:rPr>
        <w:t>if</w:t>
      </w:r>
      <w:r>
        <w:rPr>
          <w:i/>
          <w:spacing w:val="-6"/>
          <w:sz w:val="24"/>
          <w:szCs w:val="24"/>
          <w:lang w:val="en-GB"/>
        </w:rPr>
        <w:t xml:space="preserve"> </w:t>
      </w:r>
      <w:r>
        <w:rPr>
          <w:i/>
          <w:sz w:val="24"/>
          <w:szCs w:val="24"/>
          <w:lang w:val="en-GB"/>
        </w:rPr>
        <w:t>the</w:t>
      </w:r>
      <w:r>
        <w:rPr>
          <w:i/>
          <w:spacing w:val="-6"/>
          <w:sz w:val="24"/>
          <w:szCs w:val="24"/>
          <w:lang w:val="en-GB"/>
        </w:rPr>
        <w:t xml:space="preserve"> </w:t>
      </w:r>
      <w:r>
        <w:rPr>
          <w:i/>
          <w:sz w:val="24"/>
          <w:szCs w:val="24"/>
          <w:lang w:val="en-GB"/>
        </w:rPr>
        <w:t>following</w:t>
      </w:r>
      <w:r>
        <w:rPr>
          <w:i/>
          <w:spacing w:val="-7"/>
          <w:sz w:val="24"/>
          <w:szCs w:val="24"/>
          <w:lang w:val="en-GB"/>
        </w:rPr>
        <w:t xml:space="preserve"> </w:t>
      </w:r>
      <w:r>
        <w:rPr>
          <w:i/>
          <w:sz w:val="24"/>
          <w:szCs w:val="24"/>
          <w:lang w:val="en-GB"/>
        </w:rPr>
        <w:t>conditions</w:t>
      </w:r>
      <w:r>
        <w:rPr>
          <w:i/>
          <w:spacing w:val="-6"/>
          <w:sz w:val="24"/>
          <w:szCs w:val="24"/>
          <w:lang w:val="en-GB"/>
        </w:rPr>
        <w:t xml:space="preserve"> </w:t>
      </w:r>
      <w:r>
        <w:rPr>
          <w:i/>
          <w:sz w:val="24"/>
          <w:szCs w:val="24"/>
          <w:lang w:val="en-GB"/>
        </w:rPr>
        <w:t>are</w:t>
      </w:r>
      <w:r>
        <w:rPr>
          <w:i/>
          <w:spacing w:val="2"/>
          <w:sz w:val="24"/>
          <w:szCs w:val="24"/>
          <w:lang w:val="en-GB"/>
        </w:rPr>
        <w:t xml:space="preserve"> </w:t>
      </w:r>
      <w:r>
        <w:rPr>
          <w:i/>
          <w:sz w:val="24"/>
          <w:szCs w:val="24"/>
          <w:lang w:val="en-GB"/>
        </w:rPr>
        <w:t>jointly</w:t>
      </w:r>
      <w:r>
        <w:rPr>
          <w:i/>
          <w:spacing w:val="-4"/>
          <w:sz w:val="24"/>
          <w:szCs w:val="24"/>
          <w:lang w:val="en-GB"/>
        </w:rPr>
        <w:t xml:space="preserve"> </w:t>
      </w:r>
      <w:r>
        <w:rPr>
          <w:i/>
          <w:sz w:val="24"/>
          <w:szCs w:val="24"/>
          <w:lang w:val="en-GB"/>
        </w:rPr>
        <w:t>fulfilled:</w:t>
      </w:r>
    </w:p>
    <w:p w:rsidR="0040417A" w:rsidRDefault="00B63BCE">
      <w:pPr>
        <w:pStyle w:val="Akapitzlist"/>
        <w:numPr>
          <w:ilvl w:val="0"/>
          <w:numId w:val="24"/>
        </w:numPr>
        <w:tabs>
          <w:tab w:val="left" w:pos="1633"/>
          <w:tab w:val="left" w:pos="8789"/>
        </w:tabs>
        <w:ind w:right="0" w:hanging="337"/>
        <w:rPr>
          <w:i/>
          <w:sz w:val="24"/>
          <w:szCs w:val="24"/>
          <w:lang w:val="en-GB"/>
        </w:rPr>
      </w:pPr>
      <w:r>
        <w:rPr>
          <w:i/>
          <w:sz w:val="24"/>
          <w:szCs w:val="24"/>
          <w:lang w:val="en-GB"/>
        </w:rPr>
        <w:t>the subject of the Agreement are</w:t>
      </w:r>
      <w:r>
        <w:rPr>
          <w:i/>
          <w:spacing w:val="-7"/>
          <w:sz w:val="24"/>
          <w:szCs w:val="24"/>
          <w:lang w:val="en-GB"/>
        </w:rPr>
        <w:t xml:space="preserve"> </w:t>
      </w:r>
      <w:r>
        <w:rPr>
          <w:i/>
          <w:sz w:val="24"/>
          <w:szCs w:val="24"/>
          <w:lang w:val="en-GB"/>
        </w:rPr>
        <w:t>services;</w:t>
      </w:r>
    </w:p>
    <w:p w:rsidR="0040417A" w:rsidRDefault="00B63BCE">
      <w:pPr>
        <w:pStyle w:val="Akapitzlist"/>
        <w:numPr>
          <w:ilvl w:val="0"/>
          <w:numId w:val="24"/>
        </w:numPr>
        <w:tabs>
          <w:tab w:val="left" w:pos="1633"/>
        </w:tabs>
        <w:ind w:left="1656" w:right="4" w:hanging="360"/>
        <w:rPr>
          <w:i/>
          <w:sz w:val="24"/>
          <w:szCs w:val="24"/>
          <w:lang w:val="en-GB"/>
        </w:rPr>
      </w:pPr>
      <w:r>
        <w:rPr>
          <w:i/>
          <w:sz w:val="24"/>
          <w:szCs w:val="24"/>
          <w:lang w:val="en-GB"/>
        </w:rPr>
        <w:t xml:space="preserve">the duration of the subcontract with the subcontractor exceeds </w:t>
      </w:r>
      <w:r>
        <w:rPr>
          <w:i/>
          <w:sz w:val="24"/>
          <w:szCs w:val="24"/>
        </w:rPr>
        <w:t xml:space="preserve">6 </w:t>
      </w:r>
      <w:r>
        <w:rPr>
          <w:i/>
          <w:sz w:val="24"/>
          <w:szCs w:val="24"/>
          <w:lang w:val="en-GB"/>
        </w:rPr>
        <w:t>months.</w:t>
      </w:r>
    </w:p>
    <w:p w:rsidR="0040417A" w:rsidRPr="00814BFE" w:rsidRDefault="00B63BCE" w:rsidP="00D7121D">
      <w:pPr>
        <w:pStyle w:val="Akapitzlist"/>
        <w:ind w:left="567" w:firstLine="0"/>
        <w:rPr>
          <w:i/>
          <w:iCs/>
          <w:sz w:val="24"/>
          <w:szCs w:val="24"/>
          <w:lang w:val="en-GB"/>
        </w:rPr>
      </w:pPr>
      <w:r w:rsidRPr="00D7121D">
        <w:rPr>
          <w:i/>
          <w:iCs/>
          <w:sz w:val="24"/>
          <w:szCs w:val="24"/>
          <w:lang w:val="en-GB"/>
        </w:rPr>
        <w:t>When requested by the Awarding Entity, the Contractor shall provide proof</w:t>
      </w:r>
      <w:r w:rsidRPr="00D7121D">
        <w:rPr>
          <w:i/>
          <w:iCs/>
          <w:sz w:val="24"/>
          <w:szCs w:val="24"/>
        </w:rPr>
        <w:t>s</w:t>
      </w:r>
      <w:r w:rsidRPr="00D7121D">
        <w:rPr>
          <w:i/>
          <w:iCs/>
          <w:sz w:val="24"/>
          <w:szCs w:val="24"/>
          <w:lang w:val="en-GB"/>
        </w:rPr>
        <w:t xml:space="preserve"> of payment to</w:t>
      </w:r>
      <w:r w:rsidRPr="00D7121D">
        <w:rPr>
          <w:i/>
          <w:iCs/>
          <w:spacing w:val="-2"/>
          <w:sz w:val="24"/>
          <w:szCs w:val="24"/>
          <w:lang w:val="en-GB"/>
        </w:rPr>
        <w:t xml:space="preserve"> </w:t>
      </w:r>
      <w:r w:rsidRPr="00D7121D">
        <w:rPr>
          <w:i/>
          <w:iCs/>
          <w:sz w:val="24"/>
          <w:szCs w:val="24"/>
          <w:lang w:val="en-GB"/>
        </w:rPr>
        <w:t>subcontractors.</w:t>
      </w:r>
    </w:p>
    <w:p w:rsidR="0040417A" w:rsidRDefault="0040417A">
      <w:pPr>
        <w:pStyle w:val="Tekstpodstawowy"/>
        <w:ind w:left="0" w:right="0" w:firstLine="0"/>
        <w:jc w:val="left"/>
        <w:rPr>
          <w:lang w:val="en-GB"/>
        </w:rPr>
      </w:pPr>
    </w:p>
    <w:p w:rsidR="0040417A" w:rsidRDefault="00B63BCE">
      <w:pPr>
        <w:pStyle w:val="Nagwek1"/>
        <w:ind w:left="4543"/>
      </w:pPr>
      <w:r>
        <w:t>§ 11</w:t>
      </w:r>
    </w:p>
    <w:p w:rsidR="0040417A" w:rsidRDefault="00B63BCE">
      <w:pPr>
        <w:pStyle w:val="Nagwek2"/>
        <w:numPr>
          <w:ilvl w:val="0"/>
          <w:numId w:val="25"/>
        </w:numPr>
        <w:tabs>
          <w:tab w:val="left" w:pos="501"/>
        </w:tabs>
        <w:ind w:right="0" w:hanging="285"/>
      </w:pPr>
      <w:r>
        <w:t>Umowa zostaje zawarta z dniem jej podpisania przez ostatnią ze</w:t>
      </w:r>
      <w:r>
        <w:rPr>
          <w:spacing w:val="-8"/>
        </w:rPr>
        <w:t xml:space="preserve"> </w:t>
      </w:r>
      <w:r>
        <w:t>Stron.</w:t>
      </w:r>
    </w:p>
    <w:p w:rsidR="0040417A" w:rsidRDefault="00B63BCE">
      <w:pPr>
        <w:widowControl/>
        <w:numPr>
          <w:ilvl w:val="0"/>
          <w:numId w:val="25"/>
        </w:numPr>
        <w:autoSpaceDE/>
        <w:autoSpaceDN/>
        <w:jc w:val="both"/>
        <w:rPr>
          <w:rFonts w:eastAsia="Arial Unicode MS"/>
          <w:sz w:val="24"/>
          <w:szCs w:val="24"/>
        </w:rPr>
      </w:pPr>
      <w:r>
        <w:rPr>
          <w:rFonts w:eastAsia="Arial Unicode MS"/>
          <w:sz w:val="24"/>
          <w:szCs w:val="24"/>
        </w:rPr>
        <w:t>Umowa została sporządzona w wersji polskiej i angielskiej, jednakże w razie wątpliwości obowiązującą moc prawną ma wersja polska.</w:t>
      </w:r>
    </w:p>
    <w:p w:rsidR="0040417A" w:rsidRDefault="00B63BCE">
      <w:pPr>
        <w:pStyle w:val="Akapitzlist"/>
        <w:numPr>
          <w:ilvl w:val="0"/>
          <w:numId w:val="25"/>
        </w:numPr>
        <w:tabs>
          <w:tab w:val="left" w:pos="501"/>
        </w:tabs>
        <w:ind w:right="4"/>
        <w:rPr>
          <w:sz w:val="24"/>
          <w:szCs w:val="24"/>
        </w:rPr>
      </w:pPr>
      <w:r>
        <w:rPr>
          <w:sz w:val="24"/>
          <w:szCs w:val="24"/>
        </w:rPr>
        <w:t xml:space="preserve">W sprawach nieuregulowanych w Umowie stosuje się przepisy ustawy z dnia </w:t>
      </w:r>
      <w:r>
        <w:rPr>
          <w:sz w:val="24"/>
          <w:szCs w:val="24"/>
        </w:rPr>
        <w:br/>
        <w:t xml:space="preserve">23 kwietnia 1964 r. Kodeks cywilny (Dz. U. z 2024 r. poz. 1061, z późn. zm.) i ustawy </w:t>
      </w:r>
      <w:r>
        <w:rPr>
          <w:sz w:val="24"/>
          <w:szCs w:val="24"/>
        </w:rPr>
        <w:br/>
        <w:t>z</w:t>
      </w:r>
      <w:r>
        <w:rPr>
          <w:spacing w:val="-2"/>
          <w:sz w:val="24"/>
          <w:szCs w:val="24"/>
        </w:rPr>
        <w:t xml:space="preserve"> </w:t>
      </w:r>
      <w:r>
        <w:rPr>
          <w:sz w:val="24"/>
          <w:szCs w:val="24"/>
        </w:rPr>
        <w:t>dnia 11 września 2019 r. Prawo zamówień</w:t>
      </w:r>
      <w:r>
        <w:rPr>
          <w:spacing w:val="-3"/>
          <w:sz w:val="24"/>
          <w:szCs w:val="24"/>
        </w:rPr>
        <w:t xml:space="preserve"> </w:t>
      </w:r>
      <w:r>
        <w:rPr>
          <w:sz w:val="24"/>
          <w:szCs w:val="24"/>
        </w:rPr>
        <w:t>publicznych.</w:t>
      </w:r>
    </w:p>
    <w:p w:rsidR="0040417A" w:rsidRDefault="00B63BCE">
      <w:pPr>
        <w:pStyle w:val="Akapitzlist"/>
        <w:numPr>
          <w:ilvl w:val="0"/>
          <w:numId w:val="25"/>
        </w:numPr>
        <w:tabs>
          <w:tab w:val="left" w:pos="501"/>
        </w:tabs>
        <w:ind w:right="4"/>
        <w:rPr>
          <w:sz w:val="24"/>
          <w:szCs w:val="24"/>
        </w:rPr>
      </w:pPr>
      <w:r>
        <w:rPr>
          <w:sz w:val="24"/>
          <w:szCs w:val="24"/>
        </w:rPr>
        <w:t xml:space="preserve">Umowa podlega prawu polskiemu i powinna być zgodnie z nim rozumiana </w:t>
      </w:r>
      <w:r>
        <w:rPr>
          <w:sz w:val="24"/>
          <w:szCs w:val="24"/>
        </w:rPr>
        <w:br/>
        <w:t>i interpretowana, a wszelkie postanowienia powołujące się na zastosowanie prawa innej jurysdykcji zostają niniejszym wyraźnie wyłączone.</w:t>
      </w:r>
    </w:p>
    <w:p w:rsidR="0040417A" w:rsidRDefault="00B63BCE">
      <w:pPr>
        <w:pStyle w:val="Akapitzlist"/>
        <w:numPr>
          <w:ilvl w:val="0"/>
          <w:numId w:val="25"/>
        </w:numPr>
        <w:tabs>
          <w:tab w:val="left" w:pos="501"/>
        </w:tabs>
        <w:ind w:right="4"/>
        <w:rPr>
          <w:sz w:val="24"/>
          <w:szCs w:val="24"/>
        </w:rPr>
      </w:pPr>
      <w:r>
        <w:rPr>
          <w:sz w:val="24"/>
          <w:szCs w:val="24"/>
        </w:rPr>
        <w:t>Ewentualne spory dotyczące wykonania Umowy będą poddane rozstrzygnięciu sądu właściwego miejscowo dla siedziby</w:t>
      </w:r>
      <w:r>
        <w:rPr>
          <w:spacing w:val="-3"/>
          <w:sz w:val="24"/>
          <w:szCs w:val="24"/>
        </w:rPr>
        <w:t xml:space="preserve"> </w:t>
      </w:r>
      <w:r>
        <w:rPr>
          <w:sz w:val="24"/>
          <w:szCs w:val="24"/>
        </w:rPr>
        <w:t>Zamawiającego.</w:t>
      </w:r>
    </w:p>
    <w:p w:rsidR="0040417A" w:rsidRDefault="00B63BCE">
      <w:pPr>
        <w:pStyle w:val="Akapitzlist"/>
        <w:numPr>
          <w:ilvl w:val="0"/>
          <w:numId w:val="25"/>
        </w:numPr>
        <w:tabs>
          <w:tab w:val="left" w:pos="501"/>
        </w:tabs>
        <w:ind w:right="4"/>
        <w:rPr>
          <w:sz w:val="24"/>
          <w:szCs w:val="24"/>
        </w:rPr>
      </w:pPr>
      <w:r>
        <w:rPr>
          <w:sz w:val="24"/>
          <w:szCs w:val="24"/>
        </w:rPr>
        <w:t xml:space="preserve">Wykonawca oświadcza, że znany jest mu fakt, iż treść Umowy, a w szczególności przedmiot Umowy i wysokość wynagrodzenia, stanowią informację publiczną </w:t>
      </w:r>
      <w:r>
        <w:rPr>
          <w:sz w:val="24"/>
          <w:szCs w:val="24"/>
        </w:rPr>
        <w:br/>
        <w:t>w rozumieniu art. 1 ust. 1 ustawy z dnia 6 września 2001 r. o dostępie do informacji publicznej, która podlega udostępnianiu w trybie przedmiotowej</w:t>
      </w:r>
      <w:r>
        <w:rPr>
          <w:spacing w:val="-3"/>
          <w:sz w:val="24"/>
          <w:szCs w:val="24"/>
        </w:rPr>
        <w:t xml:space="preserve"> </w:t>
      </w:r>
      <w:r>
        <w:rPr>
          <w:sz w:val="24"/>
          <w:szCs w:val="24"/>
        </w:rPr>
        <w:t>ustawy.</w:t>
      </w:r>
    </w:p>
    <w:p w:rsidR="0040417A" w:rsidRDefault="00B63BCE">
      <w:pPr>
        <w:pStyle w:val="Akapitzlist"/>
        <w:numPr>
          <w:ilvl w:val="0"/>
          <w:numId w:val="25"/>
        </w:numPr>
        <w:tabs>
          <w:tab w:val="left" w:pos="501"/>
        </w:tabs>
        <w:ind w:right="4"/>
        <w:rPr>
          <w:sz w:val="24"/>
          <w:szCs w:val="24"/>
        </w:rPr>
      </w:pPr>
      <w:r>
        <w:rPr>
          <w:sz w:val="24"/>
          <w:szCs w:val="24"/>
        </w:rPr>
        <w:t>Każda ze Stron zobowiązuje się do dopełnienia wszelkich starań, aby proces przetwarzania danych osobowych, ujawnionych w związku z realizacją Umowy był prowadzony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oraz opracowanymi i wdrożonymi, na użytek wewnętrzny Stron, dokumentami zawierającymi zasady bezpiecznego przetwarzania danych osobowych u każdej ze</w:t>
      </w:r>
      <w:r>
        <w:rPr>
          <w:spacing w:val="-5"/>
          <w:sz w:val="24"/>
          <w:szCs w:val="24"/>
        </w:rPr>
        <w:t xml:space="preserve"> </w:t>
      </w:r>
      <w:r>
        <w:rPr>
          <w:sz w:val="24"/>
          <w:szCs w:val="24"/>
        </w:rPr>
        <w:t>Stron.</w:t>
      </w:r>
    </w:p>
    <w:p w:rsidR="0040417A" w:rsidRDefault="00B63BCE">
      <w:pPr>
        <w:pStyle w:val="Akapitzlist"/>
        <w:numPr>
          <w:ilvl w:val="0"/>
          <w:numId w:val="25"/>
        </w:numPr>
        <w:tabs>
          <w:tab w:val="left" w:pos="501"/>
        </w:tabs>
        <w:ind w:right="4"/>
        <w:rPr>
          <w:sz w:val="24"/>
          <w:szCs w:val="24"/>
        </w:rPr>
      </w:pPr>
      <w:r>
        <w:rPr>
          <w:sz w:val="24"/>
          <w:szCs w:val="24"/>
        </w:rPr>
        <w:t xml:space="preserve">Przetwarzane dane osobowe są wyłącznie w celu wykonywania zadań realizowanych </w:t>
      </w:r>
      <w:r>
        <w:rPr>
          <w:sz w:val="24"/>
          <w:szCs w:val="24"/>
        </w:rPr>
        <w:br/>
        <w:t>w interesie publicznym (art. 6 ust. lit e, f RODO) oraz obowiązków ciążących na Administratorze (art. 6 ust 1 lit c RODO) w tym zadań z tytułu realizacji Umowy (art. 6 ust 1 lit b</w:t>
      </w:r>
      <w:r>
        <w:rPr>
          <w:spacing w:val="-1"/>
          <w:sz w:val="24"/>
          <w:szCs w:val="24"/>
        </w:rPr>
        <w:t xml:space="preserve"> </w:t>
      </w:r>
      <w:r>
        <w:rPr>
          <w:sz w:val="24"/>
          <w:szCs w:val="24"/>
        </w:rPr>
        <w:t>RODO).</w:t>
      </w:r>
    </w:p>
    <w:p w:rsidR="0040417A" w:rsidRDefault="00B63BCE">
      <w:pPr>
        <w:pStyle w:val="Akapitzlist"/>
        <w:numPr>
          <w:ilvl w:val="0"/>
          <w:numId w:val="25"/>
        </w:numPr>
        <w:tabs>
          <w:tab w:val="left" w:pos="501"/>
        </w:tabs>
        <w:ind w:right="0" w:hanging="285"/>
        <w:rPr>
          <w:sz w:val="24"/>
          <w:szCs w:val="24"/>
        </w:rPr>
      </w:pPr>
      <w:r>
        <w:rPr>
          <w:sz w:val="24"/>
          <w:szCs w:val="24"/>
        </w:rPr>
        <w:lastRenderedPageBreak/>
        <w:t>Administratorem Danych jest</w:t>
      </w:r>
      <w:r>
        <w:rPr>
          <w:spacing w:val="-5"/>
          <w:sz w:val="24"/>
          <w:szCs w:val="24"/>
        </w:rPr>
        <w:t xml:space="preserve"> </w:t>
      </w:r>
      <w:r>
        <w:rPr>
          <w:sz w:val="24"/>
          <w:szCs w:val="24"/>
        </w:rPr>
        <w:t>Zamawiający.</w:t>
      </w:r>
    </w:p>
    <w:p w:rsidR="0040417A" w:rsidRDefault="00B63BCE" w:rsidP="00B12465">
      <w:pPr>
        <w:pStyle w:val="Akapitzlist"/>
        <w:numPr>
          <w:ilvl w:val="0"/>
          <w:numId w:val="25"/>
        </w:numPr>
        <w:tabs>
          <w:tab w:val="left" w:pos="501"/>
        </w:tabs>
        <w:ind w:right="6"/>
        <w:rPr>
          <w:sz w:val="24"/>
          <w:szCs w:val="24"/>
        </w:rPr>
      </w:pPr>
      <w:r>
        <w:rPr>
          <w:sz w:val="24"/>
          <w:szCs w:val="24"/>
        </w:rPr>
        <w:t xml:space="preserve">Wykonawca ma prawa przysługujące z RODO (dostępu do treści swoich danych oraz prawo do ich sprostowania, usunięcia, ograniczenia, przenoszenia, wniesienia sprzeciwu </w:t>
      </w:r>
      <w:r>
        <w:rPr>
          <w:sz w:val="24"/>
          <w:szCs w:val="24"/>
        </w:rPr>
        <w:br/>
        <w:t>i skargi), chyba, że skutkowałoby to niezgodnością z</w:t>
      </w:r>
      <w:r>
        <w:rPr>
          <w:spacing w:val="-9"/>
          <w:sz w:val="24"/>
          <w:szCs w:val="24"/>
        </w:rPr>
        <w:t xml:space="preserve"> </w:t>
      </w:r>
      <w:r>
        <w:rPr>
          <w:sz w:val="24"/>
          <w:szCs w:val="24"/>
        </w:rPr>
        <w:t>przepisami.</w:t>
      </w:r>
    </w:p>
    <w:p w:rsidR="0040417A" w:rsidRDefault="00B63BCE" w:rsidP="00B12465">
      <w:pPr>
        <w:pStyle w:val="Akapitzlist"/>
        <w:numPr>
          <w:ilvl w:val="0"/>
          <w:numId w:val="25"/>
        </w:numPr>
        <w:tabs>
          <w:tab w:val="left" w:pos="643"/>
        </w:tabs>
        <w:ind w:left="642" w:right="6" w:hanging="426"/>
        <w:rPr>
          <w:sz w:val="24"/>
          <w:szCs w:val="24"/>
        </w:rPr>
      </w:pPr>
      <w:r>
        <w:rPr>
          <w:sz w:val="24"/>
          <w:szCs w:val="24"/>
        </w:rPr>
        <w:t>Strony zgodnie oświadczają, że spełniły wobec siebie obowiązek informacyjny wynikający z art. 13 i 14 RODO. Więcej informacji ze strony Zamawiającego znajduje się na stronie</w:t>
      </w:r>
      <w:hyperlink r:id="rId27">
        <w:r>
          <w:rPr>
            <w:sz w:val="24"/>
            <w:szCs w:val="24"/>
          </w:rPr>
          <w:t xml:space="preserve"> www.lpr.com.pl </w:t>
        </w:r>
      </w:hyperlink>
      <w:r>
        <w:rPr>
          <w:sz w:val="24"/>
          <w:szCs w:val="24"/>
        </w:rPr>
        <w:t>w zakładce RODO oraz w Załączniku nr 3 do</w:t>
      </w:r>
      <w:r>
        <w:rPr>
          <w:spacing w:val="-33"/>
          <w:sz w:val="24"/>
          <w:szCs w:val="24"/>
        </w:rPr>
        <w:t xml:space="preserve"> </w:t>
      </w:r>
      <w:r>
        <w:rPr>
          <w:sz w:val="24"/>
          <w:szCs w:val="24"/>
        </w:rPr>
        <w:t>Umowy.</w:t>
      </w:r>
    </w:p>
    <w:p w:rsidR="0040417A" w:rsidRPr="00B12465" w:rsidRDefault="00B63BCE" w:rsidP="00B12465">
      <w:pPr>
        <w:pStyle w:val="Akapitzlist"/>
        <w:numPr>
          <w:ilvl w:val="0"/>
          <w:numId w:val="25"/>
        </w:numPr>
        <w:tabs>
          <w:tab w:val="left" w:pos="643"/>
        </w:tabs>
        <w:ind w:left="642" w:right="6" w:hanging="426"/>
        <w:rPr>
          <w:sz w:val="24"/>
          <w:szCs w:val="24"/>
        </w:rPr>
      </w:pPr>
      <w:r w:rsidRPr="00B12465">
        <w:rPr>
          <w:sz w:val="24"/>
          <w:szCs w:val="24"/>
        </w:rPr>
        <w:t>Wykonawca jest odpowiedzialny za udostępnienie lub wykorzystanie danych osobowych niezgodnie z Umową, a w szczególności za udostępnienie osobom</w:t>
      </w:r>
      <w:r w:rsidRPr="00B12465">
        <w:rPr>
          <w:spacing w:val="-15"/>
          <w:sz w:val="24"/>
          <w:szCs w:val="24"/>
        </w:rPr>
        <w:t xml:space="preserve"> </w:t>
      </w:r>
      <w:r w:rsidRPr="00B12465">
        <w:rPr>
          <w:sz w:val="24"/>
          <w:szCs w:val="24"/>
        </w:rPr>
        <w:t>nieupoważnionym.</w:t>
      </w:r>
    </w:p>
    <w:p w:rsidR="00400C02" w:rsidRPr="00B12465" w:rsidRDefault="00400C02" w:rsidP="00B12465">
      <w:pPr>
        <w:numPr>
          <w:ilvl w:val="0"/>
          <w:numId w:val="25"/>
        </w:numPr>
        <w:tabs>
          <w:tab w:val="left" w:pos="360"/>
        </w:tabs>
        <w:autoSpaceDE/>
        <w:adjustRightInd w:val="0"/>
        <w:jc w:val="both"/>
        <w:textAlignment w:val="baseline"/>
        <w:rPr>
          <w:color w:val="000000" w:themeColor="text1"/>
          <w:sz w:val="24"/>
          <w:szCs w:val="24"/>
        </w:rPr>
      </w:pPr>
      <w:r w:rsidRPr="00B12465">
        <w:rPr>
          <w:color w:val="000000" w:themeColor="text1"/>
          <w:sz w:val="24"/>
          <w:szCs w:val="24"/>
        </w:rPr>
        <w:t>Zamawiający informuje, że w związku z wdrożeniem KSeF, na podstawie art. 6 ust. 1 lit. c RODO, dane osobowe zawarte w fakturach (w tym imię, nazwisko, NIP, adres, dane osób upoważnionych do odbioru/wystawienia) będą przetwarzane w celu wystawiania, przesyłania, odbierania i przechowywania ustrukturyzowanych faktur elektronicznych, a dane będą udostępniane podmiotom uprawnionym na podstawie przepisów prawa, w szczególności Ministerstwu Finansów i Szefowi Krajowej Administracji Skarbowej.</w:t>
      </w:r>
    </w:p>
    <w:p w:rsidR="00400C02" w:rsidRPr="00B12465" w:rsidRDefault="00400C02" w:rsidP="00B12465">
      <w:pPr>
        <w:tabs>
          <w:tab w:val="left" w:pos="360"/>
        </w:tabs>
        <w:autoSpaceDE/>
        <w:adjustRightInd w:val="0"/>
        <w:ind w:left="501"/>
        <w:jc w:val="both"/>
        <w:textAlignment w:val="baseline"/>
        <w:rPr>
          <w:color w:val="000000" w:themeColor="text1"/>
          <w:sz w:val="24"/>
          <w:szCs w:val="24"/>
        </w:rPr>
      </w:pPr>
      <w:r w:rsidRPr="00B12465">
        <w:rPr>
          <w:iCs/>
          <w:sz w:val="24"/>
          <w:szCs w:val="24"/>
          <w:u w:val="single"/>
        </w:rPr>
        <w:t>*W przypadku gdy Wykonawca jest zwolniony zgodnie z przepisami prawa z wystawiania faktur w Krajowym Systemie e-Faktur postanowienia ust. 13 nie mają zastosowania.</w:t>
      </w:r>
    </w:p>
    <w:p w:rsidR="0040417A" w:rsidRPr="00B12465" w:rsidRDefault="00B63BCE" w:rsidP="00B12465">
      <w:pPr>
        <w:pStyle w:val="Akapitzlist"/>
        <w:numPr>
          <w:ilvl w:val="0"/>
          <w:numId w:val="25"/>
        </w:numPr>
        <w:tabs>
          <w:tab w:val="left" w:pos="643"/>
        </w:tabs>
        <w:ind w:left="643" w:right="0" w:hanging="427"/>
        <w:rPr>
          <w:sz w:val="24"/>
          <w:szCs w:val="24"/>
        </w:rPr>
      </w:pPr>
      <w:r w:rsidRPr="00B12465">
        <w:rPr>
          <w:sz w:val="24"/>
          <w:szCs w:val="24"/>
        </w:rPr>
        <w:t>Załącznikami do Umowy stanowiącymi jej integralną część</w:t>
      </w:r>
      <w:r w:rsidRPr="00B12465">
        <w:rPr>
          <w:spacing w:val="-12"/>
          <w:sz w:val="24"/>
          <w:szCs w:val="24"/>
        </w:rPr>
        <w:t xml:space="preserve"> </w:t>
      </w:r>
      <w:r w:rsidRPr="00B12465">
        <w:rPr>
          <w:sz w:val="24"/>
          <w:szCs w:val="24"/>
        </w:rPr>
        <w:t>są:</w:t>
      </w:r>
    </w:p>
    <w:p w:rsidR="0040417A" w:rsidRPr="00B12465" w:rsidRDefault="00B63BCE" w:rsidP="00B12465">
      <w:pPr>
        <w:pStyle w:val="Akapitzlist"/>
        <w:numPr>
          <w:ilvl w:val="1"/>
          <w:numId w:val="25"/>
        </w:numPr>
        <w:tabs>
          <w:tab w:val="left" w:pos="1210"/>
        </w:tabs>
        <w:ind w:right="0" w:hanging="285"/>
        <w:rPr>
          <w:sz w:val="24"/>
          <w:szCs w:val="24"/>
        </w:rPr>
      </w:pPr>
      <w:r w:rsidRPr="00B12465">
        <w:rPr>
          <w:sz w:val="24"/>
          <w:szCs w:val="24"/>
        </w:rPr>
        <w:t>Załącznik nr 1 - Oferta wykonawcy wraz z Formularzem</w:t>
      </w:r>
      <w:r w:rsidRPr="00B12465">
        <w:rPr>
          <w:spacing w:val="-15"/>
          <w:sz w:val="24"/>
          <w:szCs w:val="24"/>
        </w:rPr>
        <w:t xml:space="preserve"> </w:t>
      </w:r>
      <w:r w:rsidRPr="00B12465">
        <w:rPr>
          <w:sz w:val="24"/>
          <w:szCs w:val="24"/>
        </w:rPr>
        <w:t>cenowym;</w:t>
      </w:r>
    </w:p>
    <w:p w:rsidR="0040417A" w:rsidRPr="00B12465" w:rsidRDefault="00B63BCE" w:rsidP="00B12465">
      <w:pPr>
        <w:pStyle w:val="Akapitzlist"/>
        <w:numPr>
          <w:ilvl w:val="1"/>
          <w:numId w:val="25"/>
        </w:numPr>
        <w:tabs>
          <w:tab w:val="left" w:pos="1210"/>
        </w:tabs>
        <w:ind w:right="0" w:hanging="285"/>
        <w:rPr>
          <w:sz w:val="24"/>
          <w:szCs w:val="24"/>
        </w:rPr>
      </w:pPr>
      <w:r w:rsidRPr="00B12465">
        <w:rPr>
          <w:sz w:val="24"/>
          <w:szCs w:val="24"/>
        </w:rPr>
        <w:t>Załącznik nr 2 - Wykaz dni wolnych u</w:t>
      </w:r>
      <w:r w:rsidRPr="00B12465">
        <w:rPr>
          <w:spacing w:val="-5"/>
          <w:sz w:val="24"/>
          <w:szCs w:val="24"/>
        </w:rPr>
        <w:t xml:space="preserve"> </w:t>
      </w:r>
      <w:r w:rsidRPr="00B12465">
        <w:rPr>
          <w:sz w:val="24"/>
          <w:szCs w:val="24"/>
        </w:rPr>
        <w:t>Wykonawcy;</w:t>
      </w:r>
    </w:p>
    <w:p w:rsidR="0040417A" w:rsidRDefault="00B63BCE" w:rsidP="00B12465">
      <w:pPr>
        <w:pStyle w:val="Akapitzlist"/>
        <w:numPr>
          <w:ilvl w:val="1"/>
          <w:numId w:val="25"/>
        </w:numPr>
        <w:tabs>
          <w:tab w:val="left" w:pos="1210"/>
        </w:tabs>
        <w:ind w:right="0" w:hanging="285"/>
        <w:rPr>
          <w:sz w:val="24"/>
          <w:szCs w:val="24"/>
        </w:rPr>
      </w:pPr>
      <w:r>
        <w:rPr>
          <w:sz w:val="24"/>
          <w:szCs w:val="24"/>
        </w:rPr>
        <w:t>Załącznik nr 3 - Klauzula informacyjna dla osób reprezentujących</w:t>
      </w:r>
      <w:r>
        <w:rPr>
          <w:spacing w:val="-17"/>
          <w:sz w:val="24"/>
          <w:szCs w:val="24"/>
        </w:rPr>
        <w:t xml:space="preserve"> </w:t>
      </w:r>
      <w:r>
        <w:rPr>
          <w:sz w:val="24"/>
          <w:szCs w:val="24"/>
        </w:rPr>
        <w:t>Wykonawcę.</w:t>
      </w:r>
    </w:p>
    <w:p w:rsidR="0040417A" w:rsidRDefault="00B63BCE">
      <w:pPr>
        <w:pStyle w:val="Akapitzlist"/>
        <w:numPr>
          <w:ilvl w:val="0"/>
          <w:numId w:val="26"/>
        </w:numPr>
        <w:tabs>
          <w:tab w:val="left" w:pos="643"/>
        </w:tabs>
        <w:ind w:right="0" w:hanging="361"/>
        <w:rPr>
          <w:i/>
          <w:sz w:val="24"/>
          <w:szCs w:val="24"/>
          <w:lang w:val="en-GB"/>
        </w:rPr>
      </w:pPr>
      <w:r>
        <w:rPr>
          <w:i/>
          <w:sz w:val="24"/>
          <w:szCs w:val="24"/>
          <w:lang w:val="en-GB"/>
        </w:rPr>
        <w:t>The Agreement is concluded on the day of its signature by the last of the</w:t>
      </w:r>
      <w:r>
        <w:rPr>
          <w:i/>
          <w:spacing w:val="-22"/>
          <w:sz w:val="24"/>
          <w:szCs w:val="24"/>
          <w:lang w:val="en-GB"/>
        </w:rPr>
        <w:t xml:space="preserve"> </w:t>
      </w:r>
      <w:r>
        <w:rPr>
          <w:i/>
          <w:sz w:val="24"/>
          <w:szCs w:val="24"/>
          <w:lang w:val="en-GB"/>
        </w:rPr>
        <w:t>Parties.</w:t>
      </w:r>
    </w:p>
    <w:p w:rsidR="0040417A" w:rsidRDefault="00B63BCE">
      <w:pPr>
        <w:widowControl/>
        <w:numPr>
          <w:ilvl w:val="0"/>
          <w:numId w:val="26"/>
        </w:numPr>
        <w:autoSpaceDE/>
        <w:autoSpaceDN/>
        <w:jc w:val="both"/>
        <w:rPr>
          <w:rFonts w:eastAsia="Arial Unicode MS"/>
          <w:i/>
          <w:sz w:val="24"/>
          <w:szCs w:val="24"/>
          <w:lang w:val="en-GB"/>
        </w:rPr>
      </w:pPr>
      <w:r>
        <w:rPr>
          <w:rFonts w:eastAsia="Arial Unicode MS"/>
          <w:i/>
          <w:sz w:val="24"/>
          <w:szCs w:val="24"/>
          <w:lang w:val="en-GB"/>
        </w:rPr>
        <w:t>The Agreement has been drawn up in Polish and English, but in case of doubt, the Polish version shall prevail.</w:t>
      </w:r>
    </w:p>
    <w:p w:rsidR="0040417A" w:rsidRDefault="00B63BCE">
      <w:pPr>
        <w:pStyle w:val="Akapitzlist"/>
        <w:numPr>
          <w:ilvl w:val="0"/>
          <w:numId w:val="26"/>
        </w:numPr>
        <w:tabs>
          <w:tab w:val="left" w:pos="643"/>
        </w:tabs>
        <w:ind w:left="642" w:right="4"/>
        <w:rPr>
          <w:i/>
          <w:sz w:val="24"/>
          <w:szCs w:val="24"/>
          <w:lang w:val="en-GB"/>
        </w:rPr>
      </w:pPr>
      <w:r>
        <w:rPr>
          <w:i/>
          <w:sz w:val="24"/>
          <w:szCs w:val="24"/>
          <w:lang w:val="en-GB"/>
        </w:rPr>
        <w:t>In matters not regulated by the Agreement, the provisions of the Civil Code Act of 23 April 1964 (Journal of Laws of 2024, item 1061, as amended) and the Act of 11 September 2019 - Public Procurement Law shall</w:t>
      </w:r>
      <w:r>
        <w:rPr>
          <w:i/>
          <w:spacing w:val="-3"/>
          <w:sz w:val="24"/>
          <w:szCs w:val="24"/>
          <w:lang w:val="en-GB"/>
        </w:rPr>
        <w:t xml:space="preserve"> </w:t>
      </w:r>
      <w:r>
        <w:rPr>
          <w:i/>
          <w:sz w:val="24"/>
          <w:szCs w:val="24"/>
          <w:lang w:val="en-GB"/>
        </w:rPr>
        <w:t>apply.</w:t>
      </w:r>
    </w:p>
    <w:p w:rsidR="0040417A" w:rsidRDefault="00B63BCE">
      <w:pPr>
        <w:pStyle w:val="Akapitzlist"/>
        <w:numPr>
          <w:ilvl w:val="0"/>
          <w:numId w:val="26"/>
        </w:numPr>
        <w:tabs>
          <w:tab w:val="left" w:pos="643"/>
        </w:tabs>
        <w:ind w:left="642" w:right="4"/>
        <w:rPr>
          <w:i/>
          <w:sz w:val="24"/>
          <w:szCs w:val="24"/>
          <w:lang w:val="en-GB"/>
        </w:rPr>
      </w:pPr>
      <w:r>
        <w:rPr>
          <w:i/>
          <w:sz w:val="24"/>
          <w:szCs w:val="24"/>
          <w:lang w:val="en-GB"/>
        </w:rPr>
        <w:t>The Agreement shall be governed by and construed in accordance with the laws of Poland and any provisions invoking the application of the laws of another jurisdiction are hereby expressly excluded.</w:t>
      </w:r>
    </w:p>
    <w:p w:rsidR="0040417A" w:rsidRDefault="00B63BCE">
      <w:pPr>
        <w:pStyle w:val="Akapitzlist"/>
        <w:numPr>
          <w:ilvl w:val="0"/>
          <w:numId w:val="26"/>
        </w:numPr>
        <w:tabs>
          <w:tab w:val="left" w:pos="643"/>
        </w:tabs>
        <w:ind w:left="642" w:right="4"/>
        <w:rPr>
          <w:i/>
          <w:sz w:val="24"/>
          <w:szCs w:val="24"/>
          <w:lang w:val="en-GB"/>
        </w:rPr>
      </w:pPr>
      <w:r>
        <w:rPr>
          <w:i/>
          <w:sz w:val="24"/>
          <w:szCs w:val="24"/>
          <w:lang w:val="en-GB"/>
        </w:rPr>
        <w:t>Any disputes concerning the performance of the Agreement shall be submitted to the competent court for the registered office of the Awarding</w:t>
      </w:r>
      <w:r>
        <w:rPr>
          <w:i/>
          <w:spacing w:val="-11"/>
          <w:sz w:val="24"/>
          <w:szCs w:val="24"/>
          <w:lang w:val="en-GB"/>
        </w:rPr>
        <w:t xml:space="preserve"> </w:t>
      </w:r>
      <w:r>
        <w:rPr>
          <w:i/>
          <w:sz w:val="24"/>
          <w:szCs w:val="24"/>
          <w:lang w:val="en-GB"/>
        </w:rPr>
        <w:t>Entity.</w:t>
      </w:r>
    </w:p>
    <w:p w:rsidR="0040417A" w:rsidRDefault="00B63BCE">
      <w:pPr>
        <w:pStyle w:val="Akapitzlist"/>
        <w:numPr>
          <w:ilvl w:val="0"/>
          <w:numId w:val="26"/>
        </w:numPr>
        <w:tabs>
          <w:tab w:val="left" w:pos="567"/>
        </w:tabs>
        <w:ind w:left="642" w:right="4"/>
        <w:rPr>
          <w:i/>
          <w:sz w:val="24"/>
          <w:szCs w:val="24"/>
          <w:lang w:val="en-GB"/>
        </w:rPr>
      </w:pPr>
      <w:r>
        <w:rPr>
          <w:i/>
          <w:sz w:val="24"/>
          <w:szCs w:val="24"/>
          <w:lang w:val="en-GB"/>
        </w:rPr>
        <w:t>The Contractor represents that it is familiar with the fact that the contents of this Agreement, particularly the subject of the Agreement and the amount of the remuneration, shall constitute public information within the meaning of Article 1 clause 1 of the Act of 6 September 2001 on Access to Public Information, which is subject to disclosure under said</w:t>
      </w:r>
      <w:r>
        <w:rPr>
          <w:i/>
          <w:spacing w:val="-1"/>
          <w:sz w:val="24"/>
          <w:szCs w:val="24"/>
          <w:lang w:val="en-GB"/>
        </w:rPr>
        <w:t xml:space="preserve"> </w:t>
      </w:r>
      <w:r>
        <w:rPr>
          <w:i/>
          <w:sz w:val="24"/>
          <w:szCs w:val="24"/>
          <w:lang w:val="en-GB"/>
        </w:rPr>
        <w:t>Act.</w:t>
      </w:r>
    </w:p>
    <w:p w:rsidR="0040417A" w:rsidRDefault="00B63BCE">
      <w:pPr>
        <w:pStyle w:val="Akapitzlist"/>
        <w:numPr>
          <w:ilvl w:val="0"/>
          <w:numId w:val="26"/>
        </w:numPr>
        <w:tabs>
          <w:tab w:val="left" w:pos="627"/>
        </w:tabs>
        <w:ind w:left="642" w:right="4"/>
        <w:rPr>
          <w:i/>
          <w:sz w:val="24"/>
          <w:szCs w:val="24"/>
          <w:lang w:val="en-GB"/>
        </w:rPr>
      </w:pPr>
      <w:r>
        <w:rPr>
          <w:i/>
          <w:sz w:val="24"/>
          <w:szCs w:val="24"/>
          <w:lang w:val="en-GB"/>
        </w:rPr>
        <w:t xml:space="preserve">Each Party shall make every effort to ensure that the process of processing personal data, disclosed in connection with the performance of the Agreement, be carried out in accordance with the </w:t>
      </w:r>
      <w:r>
        <w:rPr>
          <w:i/>
          <w:color w:val="333333"/>
          <w:sz w:val="24"/>
          <w:szCs w:val="24"/>
          <w:lang w:val="en-GB"/>
        </w:rPr>
        <w:t>Regulation (EU) 2016/679 of the European Parliament and of the Council of 27 April 2016 on the protection of natural persons with regard to the processing of personal data and on the free movement of such data, and repealing Directive 95/46/EC (General Data Protection Regulation), (hereinafter referred to ‘GDPR’), and the documents containing the rules for safe processing of personnal data by each Party that were developed and introduced for the internal use of the</w:t>
      </w:r>
      <w:r>
        <w:rPr>
          <w:i/>
          <w:color w:val="333333"/>
          <w:spacing w:val="-27"/>
          <w:sz w:val="24"/>
          <w:szCs w:val="24"/>
          <w:lang w:val="en-GB"/>
        </w:rPr>
        <w:t xml:space="preserve"> </w:t>
      </w:r>
      <w:r>
        <w:rPr>
          <w:i/>
          <w:color w:val="333333"/>
          <w:sz w:val="24"/>
          <w:szCs w:val="24"/>
          <w:lang w:val="en-GB"/>
        </w:rPr>
        <w:t>Parties.</w:t>
      </w:r>
    </w:p>
    <w:p w:rsidR="0040417A" w:rsidRDefault="00B63BCE">
      <w:pPr>
        <w:pStyle w:val="Akapitzlist"/>
        <w:numPr>
          <w:ilvl w:val="0"/>
          <w:numId w:val="26"/>
        </w:numPr>
        <w:tabs>
          <w:tab w:val="left" w:pos="567"/>
        </w:tabs>
        <w:ind w:left="642" w:right="4"/>
        <w:rPr>
          <w:i/>
          <w:sz w:val="24"/>
          <w:szCs w:val="24"/>
          <w:lang w:val="en-GB"/>
        </w:rPr>
      </w:pPr>
      <w:r>
        <w:rPr>
          <w:i/>
          <w:sz w:val="24"/>
          <w:szCs w:val="24"/>
          <w:lang w:val="en-GB"/>
        </w:rPr>
        <w:t xml:space="preserve">Personal data shall be processed only for </w:t>
      </w:r>
      <w:r>
        <w:rPr>
          <w:i/>
          <w:color w:val="333333"/>
          <w:sz w:val="24"/>
          <w:szCs w:val="24"/>
          <w:lang w:val="en-GB"/>
        </w:rPr>
        <w:t xml:space="preserve">the performance of a task carried out in the public interest (Article 6 clause 1 letter e, f GDPR) or in the exercise of official </w:t>
      </w:r>
      <w:r>
        <w:rPr>
          <w:i/>
          <w:color w:val="333333"/>
          <w:sz w:val="24"/>
          <w:szCs w:val="24"/>
          <w:lang w:val="en-GB"/>
        </w:rPr>
        <w:lastRenderedPageBreak/>
        <w:t>authority vested in the Controller (Article 6 clause 1 letter c GDPR), including for the performance of the Agreement (Article 6 clause 1 letter b</w:t>
      </w:r>
      <w:r>
        <w:rPr>
          <w:i/>
          <w:color w:val="333333"/>
          <w:spacing w:val="-3"/>
          <w:sz w:val="24"/>
          <w:szCs w:val="24"/>
          <w:lang w:val="en-GB"/>
        </w:rPr>
        <w:t xml:space="preserve"> </w:t>
      </w:r>
      <w:r>
        <w:rPr>
          <w:i/>
          <w:color w:val="333333"/>
          <w:sz w:val="24"/>
          <w:szCs w:val="24"/>
          <w:lang w:val="en-GB"/>
        </w:rPr>
        <w:t>GDPR).</w:t>
      </w:r>
    </w:p>
    <w:p w:rsidR="0040417A" w:rsidRDefault="00B63BCE">
      <w:pPr>
        <w:pStyle w:val="Akapitzlist"/>
        <w:numPr>
          <w:ilvl w:val="0"/>
          <w:numId w:val="26"/>
        </w:numPr>
        <w:tabs>
          <w:tab w:val="left" w:pos="567"/>
        </w:tabs>
        <w:ind w:left="567" w:right="4" w:hanging="285"/>
        <w:rPr>
          <w:i/>
          <w:sz w:val="24"/>
          <w:szCs w:val="24"/>
          <w:lang w:val="en-GB"/>
        </w:rPr>
      </w:pPr>
      <w:r>
        <w:rPr>
          <w:i/>
          <w:color w:val="333333"/>
          <w:sz w:val="24"/>
          <w:szCs w:val="24"/>
          <w:lang w:val="en-GB"/>
        </w:rPr>
        <w:t>The Data Controller shall be the Awarding</w:t>
      </w:r>
      <w:r>
        <w:rPr>
          <w:i/>
          <w:color w:val="333333"/>
          <w:spacing w:val="-8"/>
          <w:sz w:val="24"/>
          <w:szCs w:val="24"/>
          <w:lang w:val="en-GB"/>
        </w:rPr>
        <w:t xml:space="preserve"> </w:t>
      </w:r>
      <w:r>
        <w:rPr>
          <w:i/>
          <w:color w:val="333333"/>
          <w:sz w:val="24"/>
          <w:szCs w:val="24"/>
          <w:lang w:val="en-GB"/>
        </w:rPr>
        <w:t>Entity.</w:t>
      </w:r>
    </w:p>
    <w:p w:rsidR="0040417A" w:rsidRDefault="00B63BCE">
      <w:pPr>
        <w:pStyle w:val="Akapitzlist"/>
        <w:numPr>
          <w:ilvl w:val="0"/>
          <w:numId w:val="26"/>
        </w:numPr>
        <w:tabs>
          <w:tab w:val="left" w:pos="567"/>
        </w:tabs>
        <w:ind w:left="642" w:right="4"/>
        <w:rPr>
          <w:i/>
          <w:sz w:val="24"/>
          <w:szCs w:val="24"/>
          <w:lang w:val="en-GB"/>
        </w:rPr>
      </w:pPr>
      <w:r>
        <w:rPr>
          <w:i/>
          <w:color w:val="333333"/>
          <w:sz w:val="24"/>
          <w:szCs w:val="24"/>
          <w:lang w:val="en-GB"/>
        </w:rPr>
        <w:t>The Contractor shall have the rights arising under GDPR (the right to access its data and to rectify, erase, restrict them, the right to data portability, the right to object and lodge a complaint), unless the use of said right results in infringement of the</w:t>
      </w:r>
      <w:r>
        <w:rPr>
          <w:i/>
          <w:color w:val="333333"/>
          <w:spacing w:val="-27"/>
          <w:sz w:val="24"/>
          <w:szCs w:val="24"/>
          <w:lang w:val="en-GB"/>
        </w:rPr>
        <w:t xml:space="preserve"> </w:t>
      </w:r>
      <w:r>
        <w:rPr>
          <w:i/>
          <w:color w:val="333333"/>
          <w:sz w:val="24"/>
          <w:szCs w:val="24"/>
          <w:lang w:val="en-GB"/>
        </w:rPr>
        <w:t>regulations.</w:t>
      </w:r>
    </w:p>
    <w:p w:rsidR="0040417A" w:rsidRDefault="00B63BCE">
      <w:pPr>
        <w:pStyle w:val="Akapitzlist"/>
        <w:numPr>
          <w:ilvl w:val="0"/>
          <w:numId w:val="26"/>
        </w:numPr>
        <w:tabs>
          <w:tab w:val="left" w:pos="643"/>
        </w:tabs>
        <w:ind w:left="642" w:right="4"/>
        <w:rPr>
          <w:i/>
          <w:sz w:val="24"/>
          <w:szCs w:val="24"/>
          <w:lang w:val="en-GB"/>
        </w:rPr>
      </w:pPr>
      <w:r>
        <w:rPr>
          <w:i/>
          <w:sz w:val="24"/>
          <w:szCs w:val="24"/>
          <w:lang w:val="en-GB"/>
        </w:rPr>
        <w:t>The Parties hereto represent that they have fulfilled their obligations to provide information vis-à-vis each other, as provided for in Articles 13 and 14 of GDPR. More information concerning the Awarding Entity is available on the</w:t>
      </w:r>
      <w:r>
        <w:rPr>
          <w:i/>
          <w:color w:val="0000FF"/>
          <w:sz w:val="24"/>
          <w:szCs w:val="24"/>
          <w:lang w:val="en-GB"/>
        </w:rPr>
        <w:t xml:space="preserve"> </w:t>
      </w:r>
      <w:hyperlink r:id="rId28">
        <w:r>
          <w:rPr>
            <w:i/>
            <w:color w:val="0000FF"/>
            <w:sz w:val="24"/>
            <w:szCs w:val="24"/>
            <w:u w:val="single" w:color="0000FF"/>
            <w:lang w:val="en-GB"/>
          </w:rPr>
          <w:t>www.lpr.com.pl</w:t>
        </w:r>
        <w:r>
          <w:rPr>
            <w:i/>
            <w:color w:val="0000FF"/>
            <w:sz w:val="24"/>
            <w:szCs w:val="24"/>
            <w:lang w:val="en-GB"/>
          </w:rPr>
          <w:t xml:space="preserve"> </w:t>
        </w:r>
      </w:hyperlink>
      <w:r>
        <w:rPr>
          <w:i/>
          <w:sz w:val="24"/>
          <w:szCs w:val="24"/>
          <w:lang w:val="en-GB"/>
        </w:rPr>
        <w:t>website, in the GDPR tab and in Appendix No. 35 to the</w:t>
      </w:r>
      <w:r>
        <w:rPr>
          <w:i/>
          <w:spacing w:val="-15"/>
          <w:sz w:val="24"/>
          <w:szCs w:val="24"/>
          <w:lang w:val="en-GB"/>
        </w:rPr>
        <w:t xml:space="preserve"> </w:t>
      </w:r>
      <w:r>
        <w:rPr>
          <w:i/>
          <w:sz w:val="24"/>
          <w:szCs w:val="24"/>
          <w:lang w:val="en-GB"/>
        </w:rPr>
        <w:t>Agreement.</w:t>
      </w:r>
    </w:p>
    <w:p w:rsidR="0040417A" w:rsidRDefault="00B63BCE">
      <w:pPr>
        <w:pStyle w:val="Akapitzlist"/>
        <w:numPr>
          <w:ilvl w:val="0"/>
          <w:numId w:val="26"/>
        </w:numPr>
        <w:tabs>
          <w:tab w:val="left" w:pos="643"/>
        </w:tabs>
        <w:ind w:right="4"/>
        <w:rPr>
          <w:i/>
          <w:sz w:val="24"/>
          <w:szCs w:val="24"/>
          <w:lang w:val="en-GB"/>
        </w:rPr>
      </w:pPr>
      <w:r>
        <w:rPr>
          <w:i/>
          <w:sz w:val="24"/>
          <w:szCs w:val="24"/>
          <w:lang w:val="en-GB"/>
        </w:rPr>
        <w:t>The Contractor shall be liable for providing and using personal data in a manner incompatible with the Agreement, par</w:t>
      </w:r>
      <w:bookmarkStart w:id="0" w:name="_GoBack"/>
      <w:bookmarkEnd w:id="0"/>
      <w:r>
        <w:rPr>
          <w:i/>
          <w:sz w:val="24"/>
          <w:szCs w:val="24"/>
          <w:lang w:val="en-GB"/>
        </w:rPr>
        <w:t>ticularly for providing such data to unauthorized persons.</w:t>
      </w:r>
    </w:p>
    <w:p w:rsidR="00400C02" w:rsidRDefault="00400C02" w:rsidP="00B12465">
      <w:pPr>
        <w:pStyle w:val="Akapitzlist"/>
        <w:numPr>
          <w:ilvl w:val="0"/>
          <w:numId w:val="26"/>
        </w:numPr>
        <w:ind w:right="4"/>
        <w:rPr>
          <w:i/>
          <w:sz w:val="24"/>
          <w:szCs w:val="24"/>
          <w:lang w:val="en-GB"/>
        </w:rPr>
      </w:pPr>
      <w:r w:rsidRPr="00400C02">
        <w:rPr>
          <w:i/>
          <w:sz w:val="24"/>
          <w:szCs w:val="24"/>
          <w:lang w:val="en-GB"/>
        </w:rPr>
        <w:t>The Awarding Entity hereby informs that, in connection with the implementation of KSeF, in accordance with to Article 6(1)(c) of the GDPR, the personal data contained in invoices (including first name, last name, Tax Identification Number, address, and details of persons authorized to receive/issue invoices) will be processed for the purpose of issuing, sending, receiving, and storing structured electronic invoices, and the data will be available to entities authorized under the law, in particular the Ministry of Finance and the Head of the National Tax Administration.</w:t>
      </w:r>
    </w:p>
    <w:p w:rsidR="00C314FF" w:rsidRPr="00B12465" w:rsidRDefault="00C314FF" w:rsidP="00B12465">
      <w:pPr>
        <w:pStyle w:val="Akapitzlist"/>
        <w:ind w:left="643" w:right="4" w:firstLine="0"/>
        <w:rPr>
          <w:i/>
          <w:sz w:val="24"/>
          <w:szCs w:val="24"/>
          <w:lang w:val="en-GB"/>
        </w:rPr>
      </w:pPr>
      <w:r w:rsidRPr="00D7121D">
        <w:rPr>
          <w:i/>
          <w:iCs/>
          <w:u w:val="single"/>
        </w:rPr>
        <w:t xml:space="preserve">*If the Contractor is exempt, in accordance with the law, from issuing invoices in the National e-Invoice System, the provisions of paragraphs </w:t>
      </w:r>
      <w:r>
        <w:rPr>
          <w:i/>
          <w:iCs/>
          <w:u w:val="single"/>
        </w:rPr>
        <w:t>13 shall not appply.</w:t>
      </w:r>
    </w:p>
    <w:p w:rsidR="0040417A" w:rsidRDefault="00B63BCE">
      <w:pPr>
        <w:pStyle w:val="Akapitzlist"/>
        <w:numPr>
          <w:ilvl w:val="0"/>
          <w:numId w:val="26"/>
        </w:numPr>
        <w:tabs>
          <w:tab w:val="left" w:pos="643"/>
        </w:tabs>
        <w:ind w:right="0"/>
        <w:rPr>
          <w:i/>
          <w:sz w:val="24"/>
          <w:szCs w:val="24"/>
          <w:lang w:val="en-GB"/>
        </w:rPr>
      </w:pPr>
      <w:r>
        <w:rPr>
          <w:i/>
          <w:sz w:val="24"/>
          <w:szCs w:val="24"/>
          <w:lang w:val="en-GB"/>
        </w:rPr>
        <w:t>The appendices to the Agreement, which form an integral part thereof,</w:t>
      </w:r>
      <w:r>
        <w:rPr>
          <w:i/>
          <w:spacing w:val="-12"/>
          <w:sz w:val="24"/>
          <w:szCs w:val="24"/>
          <w:lang w:val="en-GB"/>
        </w:rPr>
        <w:t xml:space="preserve"> </w:t>
      </w:r>
      <w:r>
        <w:rPr>
          <w:i/>
          <w:sz w:val="24"/>
          <w:szCs w:val="24"/>
          <w:lang w:val="en-GB"/>
        </w:rPr>
        <w:t>are:</w:t>
      </w:r>
    </w:p>
    <w:p w:rsidR="0040417A" w:rsidRDefault="00B63BCE">
      <w:pPr>
        <w:pStyle w:val="Akapitzlist"/>
        <w:numPr>
          <w:ilvl w:val="1"/>
          <w:numId w:val="26"/>
        </w:numPr>
        <w:tabs>
          <w:tab w:val="left" w:pos="1351"/>
        </w:tabs>
        <w:ind w:right="0"/>
        <w:rPr>
          <w:i/>
          <w:sz w:val="24"/>
          <w:szCs w:val="24"/>
          <w:lang w:val="en-GB"/>
        </w:rPr>
      </w:pPr>
      <w:r>
        <w:rPr>
          <w:i/>
          <w:sz w:val="24"/>
          <w:szCs w:val="24"/>
          <w:lang w:val="en-GB"/>
        </w:rPr>
        <w:t>Appendix no. 1 - Contractor’s Tender with the Pricing</w:t>
      </w:r>
      <w:r>
        <w:rPr>
          <w:i/>
          <w:spacing w:val="-13"/>
          <w:sz w:val="24"/>
          <w:szCs w:val="24"/>
          <w:lang w:val="en-GB"/>
        </w:rPr>
        <w:t xml:space="preserve"> </w:t>
      </w:r>
      <w:r>
        <w:rPr>
          <w:i/>
          <w:sz w:val="24"/>
          <w:szCs w:val="24"/>
          <w:lang w:val="en-GB"/>
        </w:rPr>
        <w:t>Form;</w:t>
      </w:r>
    </w:p>
    <w:p w:rsidR="0040417A" w:rsidRDefault="00B63BCE">
      <w:pPr>
        <w:pStyle w:val="Akapitzlist"/>
        <w:numPr>
          <w:ilvl w:val="1"/>
          <w:numId w:val="26"/>
        </w:numPr>
        <w:tabs>
          <w:tab w:val="left" w:pos="1351"/>
        </w:tabs>
        <w:ind w:right="0" w:hanging="361"/>
        <w:rPr>
          <w:i/>
          <w:sz w:val="24"/>
          <w:szCs w:val="24"/>
          <w:lang w:val="en-GB"/>
        </w:rPr>
      </w:pPr>
      <w:r>
        <w:rPr>
          <w:i/>
          <w:sz w:val="24"/>
          <w:szCs w:val="24"/>
          <w:lang w:val="en-GB"/>
        </w:rPr>
        <w:t>Appendix no. 2 - List of Holidays at the Contractor’s</w:t>
      </w:r>
      <w:r>
        <w:rPr>
          <w:i/>
          <w:spacing w:val="-11"/>
          <w:sz w:val="24"/>
          <w:szCs w:val="24"/>
          <w:lang w:val="en-GB"/>
        </w:rPr>
        <w:t xml:space="preserve"> </w:t>
      </w:r>
      <w:r>
        <w:rPr>
          <w:i/>
          <w:sz w:val="24"/>
          <w:szCs w:val="24"/>
          <w:lang w:val="en-GB"/>
        </w:rPr>
        <w:t>Company;</w:t>
      </w:r>
    </w:p>
    <w:p w:rsidR="0040417A" w:rsidRDefault="00B63BCE">
      <w:pPr>
        <w:pStyle w:val="Akapitzlist"/>
        <w:numPr>
          <w:ilvl w:val="1"/>
          <w:numId w:val="26"/>
        </w:numPr>
        <w:tabs>
          <w:tab w:val="left" w:pos="1351"/>
        </w:tabs>
        <w:ind w:right="0" w:hanging="361"/>
        <w:rPr>
          <w:i/>
          <w:sz w:val="24"/>
          <w:szCs w:val="24"/>
          <w:lang w:val="en-GB"/>
        </w:rPr>
      </w:pPr>
      <w:r>
        <w:rPr>
          <w:i/>
          <w:sz w:val="24"/>
          <w:szCs w:val="24"/>
          <w:lang w:val="en-GB"/>
        </w:rPr>
        <w:t>Appendix no. 3 – Information clause for people representing the</w:t>
      </w:r>
      <w:r>
        <w:rPr>
          <w:i/>
          <w:spacing w:val="-18"/>
          <w:sz w:val="24"/>
          <w:szCs w:val="24"/>
          <w:lang w:val="en-GB"/>
        </w:rPr>
        <w:t xml:space="preserve"> </w:t>
      </w:r>
      <w:r>
        <w:rPr>
          <w:i/>
          <w:sz w:val="24"/>
          <w:szCs w:val="24"/>
          <w:lang w:val="en-GB"/>
        </w:rPr>
        <w:t>Contractor.</w:t>
      </w:r>
    </w:p>
    <w:p w:rsidR="0040417A" w:rsidRDefault="0040417A">
      <w:pPr>
        <w:pStyle w:val="Tekstpodstawowy"/>
        <w:ind w:left="0" w:right="0" w:firstLine="0"/>
        <w:jc w:val="left"/>
        <w:rPr>
          <w:lang w:val="en-GB"/>
        </w:rPr>
      </w:pPr>
    </w:p>
    <w:p w:rsidR="0040417A" w:rsidRDefault="0040417A">
      <w:pPr>
        <w:pStyle w:val="Tekstpodstawowy"/>
        <w:ind w:left="0" w:right="0" w:firstLine="0"/>
        <w:jc w:val="left"/>
        <w:rPr>
          <w:lang w:val="en-GB"/>
        </w:rPr>
      </w:pPr>
    </w:p>
    <w:p w:rsidR="0040417A" w:rsidRDefault="0040417A">
      <w:pPr>
        <w:pStyle w:val="Tekstpodstawowy"/>
        <w:ind w:left="0" w:right="0" w:firstLine="0"/>
        <w:jc w:val="left"/>
        <w:rPr>
          <w:lang w:val="en-GB"/>
        </w:rPr>
      </w:pPr>
    </w:p>
    <w:p w:rsidR="0040417A" w:rsidRDefault="0040417A">
      <w:pPr>
        <w:pStyle w:val="Tekstpodstawowy"/>
        <w:ind w:left="0" w:right="0" w:firstLine="0"/>
        <w:jc w:val="left"/>
        <w:rPr>
          <w:lang w:val="en-GB"/>
        </w:rPr>
      </w:pPr>
    </w:p>
    <w:tbl>
      <w:tblPr>
        <w:tblStyle w:val="TableNormal1"/>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03"/>
        <w:gridCol w:w="3964"/>
      </w:tblGrid>
      <w:tr w:rsidR="0040417A">
        <w:trPr>
          <w:trHeight w:val="840"/>
        </w:trPr>
        <w:tc>
          <w:tcPr>
            <w:tcW w:w="5103" w:type="dxa"/>
          </w:tcPr>
          <w:p w:rsidR="0040417A" w:rsidRDefault="00B63BCE">
            <w:pPr>
              <w:pStyle w:val="TableParagraph"/>
              <w:ind w:left="898" w:right="891"/>
              <w:jc w:val="center"/>
              <w:rPr>
                <w:rFonts w:ascii="Times New Roman" w:hAnsi="Times New Roman" w:cs="Times New Roman"/>
                <w:b/>
                <w:sz w:val="24"/>
                <w:szCs w:val="24"/>
              </w:rPr>
            </w:pPr>
            <w:r>
              <w:rPr>
                <w:rFonts w:ascii="Times New Roman" w:hAnsi="Times New Roman" w:cs="Times New Roman"/>
                <w:b/>
                <w:sz w:val="24"/>
                <w:szCs w:val="24"/>
              </w:rPr>
              <w:t>Zamawiający</w:t>
            </w:r>
          </w:p>
          <w:p w:rsidR="0040417A" w:rsidRDefault="00B63BCE">
            <w:pPr>
              <w:pStyle w:val="TableParagraph"/>
              <w:ind w:left="898" w:right="890"/>
              <w:jc w:val="center"/>
              <w:rPr>
                <w:rFonts w:ascii="Times New Roman" w:hAnsi="Times New Roman" w:cs="Times New Roman"/>
                <w:i/>
                <w:sz w:val="24"/>
                <w:szCs w:val="24"/>
              </w:rPr>
            </w:pPr>
            <w:r>
              <w:rPr>
                <w:rFonts w:ascii="Times New Roman" w:hAnsi="Times New Roman" w:cs="Times New Roman"/>
                <w:i/>
                <w:sz w:val="24"/>
                <w:szCs w:val="24"/>
              </w:rPr>
              <w:t>Awarding</w:t>
            </w:r>
            <w:r>
              <w:rPr>
                <w:rFonts w:ascii="Times New Roman" w:hAnsi="Times New Roman" w:cs="Times New Roman"/>
                <w:i/>
                <w:spacing w:val="-12"/>
                <w:sz w:val="24"/>
                <w:szCs w:val="24"/>
              </w:rPr>
              <w:t xml:space="preserve"> </w:t>
            </w:r>
            <w:r>
              <w:rPr>
                <w:rFonts w:ascii="Times New Roman" w:hAnsi="Times New Roman" w:cs="Times New Roman"/>
                <w:i/>
                <w:sz w:val="24"/>
                <w:szCs w:val="24"/>
              </w:rPr>
              <w:t>Entity</w:t>
            </w:r>
          </w:p>
        </w:tc>
        <w:tc>
          <w:tcPr>
            <w:tcW w:w="3964" w:type="dxa"/>
          </w:tcPr>
          <w:p w:rsidR="0040417A" w:rsidRDefault="00B63BCE">
            <w:pPr>
              <w:pStyle w:val="TableParagraph"/>
              <w:ind w:left="327" w:right="318"/>
              <w:jc w:val="center"/>
              <w:rPr>
                <w:rFonts w:ascii="Times New Roman" w:hAnsi="Times New Roman" w:cs="Times New Roman"/>
                <w:b/>
                <w:sz w:val="24"/>
                <w:szCs w:val="24"/>
              </w:rPr>
            </w:pPr>
            <w:r>
              <w:rPr>
                <w:rFonts w:ascii="Times New Roman" w:hAnsi="Times New Roman" w:cs="Times New Roman"/>
                <w:b/>
                <w:sz w:val="24"/>
                <w:szCs w:val="24"/>
              </w:rPr>
              <w:t>Wykonawca</w:t>
            </w:r>
          </w:p>
          <w:p w:rsidR="0040417A" w:rsidRDefault="00B63BCE">
            <w:pPr>
              <w:pStyle w:val="TableParagraph"/>
              <w:ind w:left="327" w:right="320"/>
              <w:jc w:val="center"/>
              <w:rPr>
                <w:rFonts w:ascii="Times New Roman" w:hAnsi="Times New Roman" w:cs="Times New Roman"/>
                <w:i/>
                <w:sz w:val="24"/>
                <w:szCs w:val="24"/>
              </w:rPr>
            </w:pPr>
            <w:r>
              <w:rPr>
                <w:rFonts w:ascii="Times New Roman" w:hAnsi="Times New Roman" w:cs="Times New Roman"/>
                <w:i/>
                <w:sz w:val="24"/>
                <w:szCs w:val="24"/>
              </w:rPr>
              <w:t>Contractor</w:t>
            </w:r>
          </w:p>
        </w:tc>
      </w:tr>
      <w:tr w:rsidR="0040417A">
        <w:trPr>
          <w:trHeight w:val="1770"/>
        </w:trPr>
        <w:tc>
          <w:tcPr>
            <w:tcW w:w="5103" w:type="dxa"/>
          </w:tcPr>
          <w:p w:rsidR="0040417A" w:rsidRDefault="0040417A">
            <w:pPr>
              <w:pStyle w:val="TableParagraph"/>
              <w:ind w:left="0"/>
              <w:jc w:val="left"/>
              <w:rPr>
                <w:rFonts w:ascii="Times New Roman" w:hAnsi="Times New Roman" w:cs="Times New Roman"/>
                <w:i/>
                <w:sz w:val="24"/>
                <w:szCs w:val="24"/>
              </w:rPr>
            </w:pPr>
          </w:p>
          <w:p w:rsidR="0040417A" w:rsidRDefault="0040417A">
            <w:pPr>
              <w:pStyle w:val="TableParagraph"/>
              <w:ind w:left="0"/>
              <w:jc w:val="left"/>
              <w:rPr>
                <w:rFonts w:ascii="Times New Roman" w:hAnsi="Times New Roman" w:cs="Times New Roman"/>
                <w:i/>
                <w:sz w:val="24"/>
                <w:szCs w:val="24"/>
              </w:rPr>
            </w:pPr>
          </w:p>
          <w:p w:rsidR="0040417A" w:rsidRDefault="0040417A">
            <w:pPr>
              <w:pStyle w:val="TableParagraph"/>
              <w:ind w:left="0"/>
              <w:jc w:val="left"/>
              <w:rPr>
                <w:rFonts w:ascii="Times New Roman" w:hAnsi="Times New Roman" w:cs="Times New Roman"/>
                <w:i/>
                <w:sz w:val="24"/>
                <w:szCs w:val="24"/>
              </w:rPr>
            </w:pPr>
          </w:p>
          <w:p w:rsidR="0040417A" w:rsidRDefault="00B63BCE">
            <w:pPr>
              <w:pStyle w:val="TableParagraph"/>
              <w:ind w:left="898" w:right="891"/>
              <w:jc w:val="center"/>
              <w:rPr>
                <w:rFonts w:ascii="Times New Roman" w:hAnsi="Times New Roman" w:cs="Times New Roman"/>
                <w:sz w:val="24"/>
                <w:szCs w:val="24"/>
              </w:rPr>
            </w:pPr>
            <w:r>
              <w:rPr>
                <w:rFonts w:ascii="Times New Roman" w:hAnsi="Times New Roman" w:cs="Times New Roman"/>
                <w:sz w:val="24"/>
                <w:szCs w:val="24"/>
              </w:rPr>
              <w:t>/dokument podpisany elektronicznie/</w:t>
            </w:r>
          </w:p>
          <w:p w:rsidR="0040417A" w:rsidRDefault="00B63BCE">
            <w:pPr>
              <w:pStyle w:val="TableParagraph"/>
              <w:ind w:left="895" w:right="891"/>
              <w:jc w:val="center"/>
              <w:rPr>
                <w:rFonts w:ascii="Times New Roman" w:hAnsi="Times New Roman" w:cs="Times New Roman"/>
                <w:i/>
                <w:sz w:val="24"/>
                <w:szCs w:val="24"/>
              </w:rPr>
            </w:pPr>
            <w:r>
              <w:rPr>
                <w:rFonts w:ascii="Times New Roman" w:hAnsi="Times New Roman" w:cs="Times New Roman"/>
                <w:i/>
                <w:sz w:val="24"/>
                <w:szCs w:val="24"/>
              </w:rPr>
              <w:t>/electronically signed document/</w:t>
            </w:r>
          </w:p>
        </w:tc>
        <w:tc>
          <w:tcPr>
            <w:tcW w:w="3964" w:type="dxa"/>
          </w:tcPr>
          <w:p w:rsidR="0040417A" w:rsidRDefault="0040417A">
            <w:pPr>
              <w:pStyle w:val="TableParagraph"/>
              <w:ind w:left="0"/>
              <w:jc w:val="left"/>
              <w:rPr>
                <w:rFonts w:ascii="Times New Roman" w:hAnsi="Times New Roman" w:cs="Times New Roman"/>
                <w:i/>
                <w:sz w:val="24"/>
                <w:szCs w:val="24"/>
              </w:rPr>
            </w:pPr>
          </w:p>
          <w:p w:rsidR="0040417A" w:rsidRDefault="0040417A">
            <w:pPr>
              <w:pStyle w:val="TableParagraph"/>
              <w:ind w:left="327" w:right="324"/>
              <w:jc w:val="center"/>
              <w:rPr>
                <w:rFonts w:ascii="Times New Roman" w:hAnsi="Times New Roman" w:cs="Times New Roman"/>
                <w:sz w:val="24"/>
                <w:szCs w:val="24"/>
              </w:rPr>
            </w:pPr>
          </w:p>
          <w:p w:rsidR="0040417A" w:rsidRDefault="0040417A">
            <w:pPr>
              <w:pStyle w:val="TableParagraph"/>
              <w:ind w:left="327" w:right="324"/>
              <w:jc w:val="center"/>
              <w:rPr>
                <w:rFonts w:ascii="Times New Roman" w:hAnsi="Times New Roman" w:cs="Times New Roman"/>
                <w:sz w:val="24"/>
                <w:szCs w:val="24"/>
              </w:rPr>
            </w:pPr>
          </w:p>
          <w:p w:rsidR="0040417A" w:rsidRDefault="00B63BCE">
            <w:pPr>
              <w:pStyle w:val="TableParagraph"/>
              <w:ind w:left="327" w:right="324"/>
              <w:jc w:val="center"/>
              <w:rPr>
                <w:rFonts w:ascii="Times New Roman" w:hAnsi="Times New Roman" w:cs="Times New Roman"/>
                <w:sz w:val="24"/>
                <w:szCs w:val="24"/>
              </w:rPr>
            </w:pPr>
            <w:r>
              <w:rPr>
                <w:rFonts w:ascii="Times New Roman" w:hAnsi="Times New Roman" w:cs="Times New Roman"/>
                <w:sz w:val="24"/>
                <w:szCs w:val="24"/>
              </w:rPr>
              <w:t>/dokument podpisany elektronicznie/</w:t>
            </w:r>
          </w:p>
          <w:p w:rsidR="0040417A" w:rsidRDefault="00B63BCE">
            <w:pPr>
              <w:pStyle w:val="TableParagraph"/>
              <w:ind w:left="327" w:right="323"/>
              <w:jc w:val="center"/>
              <w:rPr>
                <w:rFonts w:ascii="Times New Roman" w:hAnsi="Times New Roman" w:cs="Times New Roman"/>
                <w:i/>
                <w:sz w:val="24"/>
                <w:szCs w:val="24"/>
              </w:rPr>
            </w:pPr>
            <w:r>
              <w:rPr>
                <w:rFonts w:ascii="Times New Roman" w:hAnsi="Times New Roman" w:cs="Times New Roman"/>
                <w:i/>
                <w:sz w:val="24"/>
                <w:szCs w:val="24"/>
              </w:rPr>
              <w:t>/electronically signed document/</w:t>
            </w:r>
          </w:p>
        </w:tc>
      </w:tr>
    </w:tbl>
    <w:p w:rsidR="0040417A" w:rsidRDefault="0040417A">
      <w:pPr>
        <w:jc w:val="center"/>
        <w:rPr>
          <w:sz w:val="24"/>
          <w:szCs w:val="24"/>
        </w:rPr>
        <w:sectPr w:rsidR="0040417A">
          <w:footerReference w:type="default" r:id="rId29"/>
          <w:pgSz w:w="11910" w:h="16840"/>
          <w:pgMar w:top="1417" w:right="1417" w:bottom="1417" w:left="1417" w:header="0" w:footer="773" w:gutter="0"/>
          <w:cols w:space="708"/>
          <w:docGrid w:linePitch="299"/>
        </w:sectPr>
      </w:pPr>
    </w:p>
    <w:p w:rsidR="0040417A" w:rsidRDefault="00B63BCE">
      <w:pPr>
        <w:ind w:left="216"/>
        <w:rPr>
          <w:b/>
          <w:sz w:val="24"/>
          <w:szCs w:val="24"/>
        </w:rPr>
      </w:pPr>
      <w:r>
        <w:rPr>
          <w:b/>
          <w:sz w:val="24"/>
          <w:szCs w:val="24"/>
        </w:rPr>
        <w:lastRenderedPageBreak/>
        <w:t>Załącznik nr 2 - Wykaz dni wolnych u Wykonawcy;</w:t>
      </w:r>
    </w:p>
    <w:p w:rsidR="0040417A" w:rsidRDefault="00B63BCE">
      <w:pPr>
        <w:pStyle w:val="Tekstpodstawowy"/>
        <w:ind w:left="216" w:right="0" w:firstLine="0"/>
        <w:jc w:val="left"/>
        <w:rPr>
          <w:lang w:val="en-GB"/>
        </w:rPr>
      </w:pPr>
      <w:r>
        <w:rPr>
          <w:lang w:val="en-GB"/>
        </w:rPr>
        <w:t>Appendix no. 2 - List of Holidays at the Contractor’s Company;</w:t>
      </w:r>
    </w:p>
    <w:p w:rsidR="0040417A" w:rsidRDefault="0040417A">
      <w:pPr>
        <w:pStyle w:val="Tekstpodstawowy"/>
        <w:ind w:left="0" w:right="0" w:firstLine="0"/>
        <w:jc w:val="left"/>
        <w:rPr>
          <w:lang w:val="en-GB"/>
        </w:rPr>
      </w:pPr>
    </w:p>
    <w:p w:rsidR="0040417A" w:rsidRDefault="00B63BCE">
      <w:pPr>
        <w:rPr>
          <w:sz w:val="24"/>
          <w:szCs w:val="24"/>
          <w:lang w:val="en-GB"/>
        </w:rPr>
        <w:sectPr w:rsidR="0040417A">
          <w:pgSz w:w="11910" w:h="16840"/>
          <w:pgMar w:top="1580" w:right="1180" w:bottom="960" w:left="1200" w:header="0" w:footer="773" w:gutter="0"/>
          <w:cols w:space="708"/>
        </w:sectPr>
      </w:pPr>
      <w:r>
        <w:rPr>
          <w:sz w:val="24"/>
          <w:szCs w:val="24"/>
          <w:lang w:val="en-GB"/>
        </w:rPr>
        <w:t>……………………………………………………..</w:t>
      </w:r>
    </w:p>
    <w:p w:rsidR="0040417A" w:rsidRDefault="00B63BCE">
      <w:pPr>
        <w:ind w:left="216"/>
        <w:rPr>
          <w:b/>
          <w:sz w:val="24"/>
          <w:szCs w:val="24"/>
        </w:rPr>
      </w:pPr>
      <w:r>
        <w:rPr>
          <w:b/>
          <w:sz w:val="24"/>
          <w:szCs w:val="24"/>
        </w:rPr>
        <w:lastRenderedPageBreak/>
        <w:t>Załącznik nr 3 do Umowy</w:t>
      </w:r>
    </w:p>
    <w:p w:rsidR="0040417A" w:rsidRDefault="00B63BCE">
      <w:pPr>
        <w:ind w:left="216"/>
        <w:rPr>
          <w:b/>
          <w:sz w:val="24"/>
          <w:szCs w:val="24"/>
        </w:rPr>
      </w:pPr>
      <w:r>
        <w:rPr>
          <w:b/>
          <w:sz w:val="24"/>
          <w:szCs w:val="24"/>
        </w:rPr>
        <w:t>Appendix No. 3 to the Agreement</w:t>
      </w:r>
    </w:p>
    <w:p w:rsidR="0040417A" w:rsidRDefault="0040417A">
      <w:pPr>
        <w:ind w:left="216"/>
        <w:rPr>
          <w:b/>
          <w:sz w:val="24"/>
          <w:szCs w:val="24"/>
        </w:rPr>
      </w:pPr>
    </w:p>
    <w:p w:rsidR="0040417A" w:rsidRDefault="00B63BCE">
      <w:pPr>
        <w:ind w:left="2878" w:hanging="2417"/>
        <w:jc w:val="center"/>
        <w:rPr>
          <w:b/>
        </w:rPr>
      </w:pPr>
      <w:r>
        <w:rPr>
          <w:b/>
        </w:rPr>
        <w:t xml:space="preserve">Klauzula informacyjna dotycząca przetwarzania danych </w:t>
      </w:r>
    </w:p>
    <w:p w:rsidR="0040417A" w:rsidRDefault="00B63BCE">
      <w:pPr>
        <w:jc w:val="center"/>
        <w:rPr>
          <w:b/>
        </w:rPr>
      </w:pPr>
      <w:r>
        <w:rPr>
          <w:b/>
        </w:rPr>
        <w:t>z tytułu prowadzenia postępowania o udzielenie zamówienia publicznego oraz zawarcia umowy (PZP)</w:t>
      </w:r>
    </w:p>
    <w:p w:rsidR="0040417A" w:rsidRDefault="0040417A">
      <w:pPr>
        <w:jc w:val="center"/>
      </w:pPr>
    </w:p>
    <w:p w:rsidR="0040417A" w:rsidRDefault="00B63BCE">
      <w:pPr>
        <w:widowControl/>
        <w:numPr>
          <w:ilvl w:val="0"/>
          <w:numId w:val="27"/>
        </w:numPr>
        <w:autoSpaceDE/>
        <w:autoSpaceDN/>
        <w:ind w:left="426" w:right="1" w:firstLine="0"/>
        <w:contextualSpacing/>
        <w:jc w:val="both"/>
      </w:pPr>
      <w:r>
        <w:t>Przetwarzanie danych osobowych z tytułu prowadzenia postępowania o udzielenie zamówienia publicznego oraz zawarcia umowy</w:t>
      </w:r>
      <w:r>
        <w:rPr>
          <w:b/>
        </w:rPr>
        <w:t xml:space="preserve"> </w:t>
      </w:r>
      <w:r>
        <w:t xml:space="preserve">odbywać się będzie zgodnie z powszechnie obowiązującymi przepisami, w tym z rozporządzeniem Parlamentu Europejskiego i Rady (UE) 2016/679 z dnia 27.04.2016 r. w sprawie ochrony osób fizycznych w związku z przetwarzaniem danych osobowych </w:t>
      </w:r>
      <w:r>
        <w:br/>
        <w:t xml:space="preserve">i w sprawie swobodnego przepływu takich danych oraz uchylenia dyrektywy 95/46/WE (ogólne rozporządzenie o ochronie danych) (Dz. Urz. UE L. 119 z 04.05.2016, str. 1 oraz Dz. Urz. UE L 127 z 23.05.2018, str. 2) (dalej „RODO"). </w:t>
      </w:r>
    </w:p>
    <w:p w:rsidR="0040417A" w:rsidRDefault="00B63BCE">
      <w:pPr>
        <w:widowControl/>
        <w:numPr>
          <w:ilvl w:val="0"/>
          <w:numId w:val="27"/>
        </w:numPr>
        <w:autoSpaceDE/>
        <w:autoSpaceDN/>
        <w:ind w:left="426" w:right="1" w:firstLine="0"/>
        <w:jc w:val="both"/>
      </w:pPr>
      <w:r>
        <w:t xml:space="preserve">Zamawiający realizując nałożony na administratora obowiązek informacyjny wobec osób fizycznych zgodnie z art. 13 i 14 RODO informuje, że pełna treść klauzul informacyjnych znajduje się na stronie LPR w zakładce RODO oraz  w sekcji zamówień publicznych, ponadto informuje, że:  </w:t>
      </w:r>
    </w:p>
    <w:p w:rsidR="0040417A" w:rsidRDefault="00B63BCE">
      <w:pPr>
        <w:widowControl/>
        <w:numPr>
          <w:ilvl w:val="1"/>
          <w:numId w:val="27"/>
        </w:numPr>
        <w:autoSpaceDE/>
        <w:autoSpaceDN/>
        <w:ind w:left="851" w:right="1" w:firstLine="0"/>
        <w:jc w:val="both"/>
      </w:pPr>
      <w:r>
        <w:t xml:space="preserve">Administratorem danych osobowych jest </w:t>
      </w:r>
      <w:r>
        <w:rPr>
          <w:b/>
        </w:rPr>
        <w:t>Lotnicze Pogotowie Ratunkowe</w:t>
      </w:r>
      <w:r>
        <w:t xml:space="preserve"> </w:t>
      </w:r>
      <w:r>
        <w:rPr>
          <w:b/>
        </w:rPr>
        <w:t xml:space="preserve">reprezentowane przez dyrektora LPR, Warszawa 01–934, ul. Księżycowa 5, tel.: (22) 22 99 931, e-mail: sekretariat@lpr.com.pl. </w:t>
      </w:r>
    </w:p>
    <w:p w:rsidR="0040417A" w:rsidRDefault="00B63BCE">
      <w:pPr>
        <w:widowControl/>
        <w:numPr>
          <w:ilvl w:val="1"/>
          <w:numId w:val="27"/>
        </w:numPr>
        <w:autoSpaceDE/>
        <w:autoSpaceDN/>
        <w:ind w:left="851" w:right="1" w:firstLine="0"/>
        <w:jc w:val="both"/>
      </w:pPr>
      <w:r>
        <w:t xml:space="preserve">Administrator wyznaczył Inspektora Ochrony Danych (art. 37 ust 1 lit a RODO), z którym można się kontaktować pisemnie, za pomocą poczty tradycyjnej na adres: ul. Księżycowa 5, </w:t>
      </w:r>
      <w:r>
        <w:br/>
        <w:t>01 -934 Warszawa lub e-mail: iod@lpr.com.pl.</w:t>
      </w:r>
      <w:r>
        <w:rPr>
          <w:color w:val="0000FF"/>
        </w:rPr>
        <w:t xml:space="preserve">  </w:t>
      </w:r>
      <w:r>
        <w:t xml:space="preserve"> </w:t>
      </w:r>
    </w:p>
    <w:p w:rsidR="0040417A" w:rsidRDefault="00B63BCE">
      <w:pPr>
        <w:widowControl/>
        <w:numPr>
          <w:ilvl w:val="0"/>
          <w:numId w:val="27"/>
        </w:numPr>
        <w:autoSpaceDE/>
        <w:autoSpaceDN/>
        <w:ind w:left="426" w:right="1" w:firstLine="0"/>
        <w:jc w:val="both"/>
      </w:pPr>
      <w:r>
        <w:t xml:space="preserve">Państwa dane osobowe są przetwarzane na podstawie obowiązujących przepisów prawa 6 pkt 1 lit. b i c RODO w celu prowadzenia postępowania o udzielenie zamówienia publicznego, w tym:  </w:t>
      </w:r>
    </w:p>
    <w:p w:rsidR="0040417A" w:rsidRDefault="00B63BCE">
      <w:pPr>
        <w:widowControl/>
        <w:numPr>
          <w:ilvl w:val="1"/>
          <w:numId w:val="27"/>
        </w:numPr>
        <w:autoSpaceDE/>
        <w:autoSpaceDN/>
        <w:ind w:left="851" w:right="1" w:firstLine="0"/>
        <w:jc w:val="both"/>
      </w:pPr>
      <w:r>
        <w:t xml:space="preserve">zawarcia i wykonania umowy, </w:t>
      </w:r>
    </w:p>
    <w:p w:rsidR="0040417A" w:rsidRDefault="00B63BCE">
      <w:pPr>
        <w:widowControl/>
        <w:numPr>
          <w:ilvl w:val="1"/>
          <w:numId w:val="27"/>
        </w:numPr>
        <w:autoSpaceDE/>
        <w:autoSpaceDN/>
        <w:ind w:left="851" w:right="1" w:firstLine="0"/>
        <w:jc w:val="both"/>
      </w:pPr>
      <w:r>
        <w:t xml:space="preserve">wypełnienia obowiązków prawnych ciążących na Zamawiającym, </w:t>
      </w:r>
    </w:p>
    <w:p w:rsidR="0040417A" w:rsidRDefault="00B63BCE">
      <w:pPr>
        <w:widowControl/>
        <w:numPr>
          <w:ilvl w:val="1"/>
          <w:numId w:val="27"/>
        </w:numPr>
        <w:autoSpaceDE/>
        <w:autoSpaceDN/>
        <w:ind w:left="851" w:right="1" w:firstLine="0"/>
        <w:jc w:val="both"/>
      </w:pPr>
      <w:r>
        <w:t xml:space="preserve">kontroli prawidłowości realizacji postanowień umowy, </w:t>
      </w:r>
    </w:p>
    <w:p w:rsidR="0040417A" w:rsidRDefault="00B63BCE">
      <w:pPr>
        <w:widowControl/>
        <w:numPr>
          <w:ilvl w:val="1"/>
          <w:numId w:val="27"/>
        </w:numPr>
        <w:autoSpaceDE/>
        <w:autoSpaceDN/>
        <w:ind w:left="851" w:right="1" w:firstLine="0"/>
        <w:jc w:val="both"/>
      </w:pPr>
      <w:r>
        <w:t xml:space="preserve">ochrony praw Zamawiającego wynikających z umowy, a także w celu dochodzenia ewentualnych uprawnień  i roszczeń wynikających z niniejszej umowy, </w:t>
      </w:r>
    </w:p>
    <w:p w:rsidR="0040417A" w:rsidRDefault="00B63BCE">
      <w:pPr>
        <w:widowControl/>
        <w:numPr>
          <w:ilvl w:val="1"/>
          <w:numId w:val="27"/>
        </w:numPr>
        <w:autoSpaceDE/>
        <w:autoSpaceDN/>
        <w:ind w:left="851" w:right="1" w:firstLine="0"/>
        <w:jc w:val="both"/>
      </w:pPr>
      <w:r>
        <w:t xml:space="preserve">przechowywania dokumentacji na wypadek kontroli prowadzonej przez uprawnione organy i podmioty, </w:t>
      </w:r>
    </w:p>
    <w:p w:rsidR="0040417A" w:rsidRDefault="00B63BCE">
      <w:pPr>
        <w:widowControl/>
        <w:numPr>
          <w:ilvl w:val="1"/>
          <w:numId w:val="27"/>
        </w:numPr>
        <w:autoSpaceDE/>
        <w:autoSpaceDN/>
        <w:ind w:left="851" w:right="1" w:firstLine="0"/>
        <w:jc w:val="both"/>
      </w:pPr>
      <w:r>
        <w:t xml:space="preserve">przekazania dokumentacji do archiwum, a następnie jej zbrakowania. </w:t>
      </w:r>
    </w:p>
    <w:p w:rsidR="0040417A" w:rsidRDefault="00B63BCE">
      <w:pPr>
        <w:widowControl/>
        <w:numPr>
          <w:ilvl w:val="0"/>
          <w:numId w:val="27"/>
        </w:numPr>
        <w:autoSpaceDE/>
        <w:autoSpaceDN/>
        <w:ind w:left="426" w:right="1" w:firstLine="0"/>
        <w:jc w:val="both"/>
      </w:pPr>
      <w:r>
        <w:t xml:space="preserve">Zgodnie z art. 78 ustawy z dnia 11 września 2019 r. Prawo zamówień publicznych (PZP), Państwa dane będą przechowywane przez okres realizacji umowy, okres rękojmi i gwarancji, przez okres 4 lat od dnia zakończenia postępowania o udzielenie zamówienia. W przypadku trwania umowy dłuższej niż 4 lata okres przechowywania obejmuje cały czas trwania umowy, okres niezbędny dochodzenia roszczeń i obrony swoich praw z tytułu realizacji umowy oraz okres archiwizacji zgodny z rozporządzeniem Prezesa Rady Ministrów z dnia 18 stycznia 2011 r. w sprawie instrukcji kancelaryjnej, jednolitych rzeczowych wykazów akt oraz instrukcji w sprawie organizacji  i zakresu działania archiwów zakładowych.   </w:t>
      </w:r>
    </w:p>
    <w:p w:rsidR="0040417A" w:rsidRDefault="00B63BCE">
      <w:pPr>
        <w:widowControl/>
        <w:numPr>
          <w:ilvl w:val="0"/>
          <w:numId w:val="27"/>
        </w:numPr>
        <w:autoSpaceDE/>
        <w:autoSpaceDN/>
        <w:ind w:left="426" w:right="1" w:firstLine="0"/>
        <w:jc w:val="both"/>
      </w:pPr>
      <w:r>
        <w:t xml:space="preserve">Przetwarzane dane mogą być udostępniane organom nadzorczym zgodnie z przepisami prawa oraz podmiotom wykonującym zadania publiczne lub podmiotom działającym na zlecenie organów władzy publicznej, w zakresie  i w celach, które wynikają z przepisów powszechnie obowiązującego prawa i innym podmiotom, które na podstawie stosownych umów podpisanych z Lotniczym Pogotowiem Ratunkowym współpracują lub przetwarzają dane, dla których Administratorem jest dyrektor LPR lub są Administratorami działającymi na mocy umów zawartych z Zamawiającym lub na podstawie powszechnie obowiązujących przepisów prawa, w tym (jednostki realizujące zadania związane informatyzacją, obsługą prawną, pocztową bądź kurierską, bankową itp.) odbiorcami danych osobowych będą także osoby lub podmioty, którym udostępniona zostanie niniejsza umowa lub dokumentacja związania z realizacją umowy w oparciu o powszechnie obowiązujące przepisy, w tym w szczególności w oparciu  o art. 2 i nast. ustawy z dnia 6 września 2001r. o dostępie do informacji publicznej. </w:t>
      </w:r>
    </w:p>
    <w:p w:rsidR="0040417A" w:rsidRDefault="00B63BCE">
      <w:pPr>
        <w:widowControl/>
        <w:numPr>
          <w:ilvl w:val="0"/>
          <w:numId w:val="27"/>
        </w:numPr>
        <w:autoSpaceDE/>
        <w:autoSpaceDN/>
        <w:ind w:left="426" w:right="1" w:firstLine="0"/>
        <w:jc w:val="both"/>
      </w:pPr>
      <w:r>
        <w:t xml:space="preserve">Podanie przez Państwa danych związane z udziałem w postępowaniu o udzielenie zamówienia publicznego wynika bezpośrednio z obowiązku PZP. Jest to wymóg ustawowy określony w przepisach PZP. Konsekwencje niepodania określonych danych wynikają bezpośrednio z PZP. </w:t>
      </w:r>
    </w:p>
    <w:p w:rsidR="0040417A" w:rsidRDefault="00B63BCE">
      <w:pPr>
        <w:widowControl/>
        <w:numPr>
          <w:ilvl w:val="0"/>
          <w:numId w:val="27"/>
        </w:numPr>
        <w:autoSpaceDE/>
        <w:autoSpaceDN/>
        <w:ind w:left="426" w:right="1" w:firstLine="0"/>
        <w:jc w:val="both"/>
      </w:pPr>
      <w:r>
        <w:t xml:space="preserve">Zgodnie z art. 22 RODO nie będą podejmowane automatyzowane decyzje wobec Państwa danych.  </w:t>
      </w:r>
    </w:p>
    <w:p w:rsidR="0040417A" w:rsidRDefault="00B63BCE">
      <w:pPr>
        <w:widowControl/>
        <w:numPr>
          <w:ilvl w:val="0"/>
          <w:numId w:val="27"/>
        </w:numPr>
        <w:autoSpaceDE/>
        <w:autoSpaceDN/>
        <w:ind w:left="426" w:right="1" w:firstLine="0"/>
        <w:jc w:val="both"/>
      </w:pPr>
      <w:r>
        <w:lastRenderedPageBreak/>
        <w:t xml:space="preserve">Dane nie są przekazywane poza obszar Europejskiego Obszaru Gospodarczego, chyba że wymaga tego prawo. Państwa dane nie będą służyły do zautomatyzowanego podejmowania decyzji i nie będą profilowane. Będą przetwarzane  w systemach informatycznych i w formie tradycyjnej w celu spełnienia obowiązków wynikających z przepisów prawa, jak również w celach statystycznych i archiwalnych przez okres niezbędny do realizacji celów, a po tym czasie przez okres oraz w zakresie wymaganym przez przepisy powszechnie obowiązującego prawa zgodnie z rozporządzeniem Prezesa Rady Ministrów z dnia 18 stycznia 2011 r. w sprawie instrukcji kancelaryjnej, jednolitych rzeczowych wykazów akt oraz instrukcji w sprawie organizacji i zakresu działania archiwów zakładowych. </w:t>
      </w:r>
    </w:p>
    <w:p w:rsidR="0040417A" w:rsidRDefault="00B63BCE">
      <w:pPr>
        <w:widowControl/>
        <w:numPr>
          <w:ilvl w:val="0"/>
          <w:numId w:val="27"/>
        </w:numPr>
        <w:autoSpaceDE/>
        <w:autoSpaceDN/>
        <w:ind w:left="426" w:right="1" w:firstLine="0"/>
        <w:jc w:val="both"/>
      </w:pPr>
      <w:r>
        <w:t xml:space="preserve">W przypadku postępowania o udzielenie zamówienia publicznego nie przysługuje Państwu:  </w:t>
      </w:r>
    </w:p>
    <w:p w:rsidR="0040417A" w:rsidRDefault="00B63BCE">
      <w:pPr>
        <w:widowControl/>
        <w:numPr>
          <w:ilvl w:val="1"/>
          <w:numId w:val="27"/>
        </w:numPr>
        <w:autoSpaceDE/>
        <w:autoSpaceDN/>
        <w:ind w:left="851" w:right="1" w:firstLine="0"/>
        <w:jc w:val="both"/>
      </w:pPr>
      <w:r>
        <w:t xml:space="preserve">w związku z art. 17 ust. 3 lit. b, d lub e RODO prawo do usunięcia danych osobowych, </w:t>
      </w:r>
    </w:p>
    <w:p w:rsidR="0040417A" w:rsidRDefault="00B63BCE">
      <w:pPr>
        <w:widowControl/>
        <w:numPr>
          <w:ilvl w:val="1"/>
          <w:numId w:val="27"/>
        </w:numPr>
        <w:autoSpaceDE/>
        <w:autoSpaceDN/>
        <w:ind w:left="851" w:right="1" w:firstLine="0"/>
        <w:jc w:val="both"/>
      </w:pPr>
      <w:r>
        <w:t xml:space="preserve">prawo do przenoszenia danych osobowych, o którym mowa w art. 20 RODO, </w:t>
      </w:r>
    </w:p>
    <w:p w:rsidR="0040417A" w:rsidRDefault="00B63BCE">
      <w:pPr>
        <w:widowControl/>
        <w:numPr>
          <w:ilvl w:val="1"/>
          <w:numId w:val="27"/>
        </w:numPr>
        <w:autoSpaceDE/>
        <w:autoSpaceDN/>
        <w:ind w:left="851" w:right="1" w:firstLine="0"/>
        <w:jc w:val="both"/>
      </w:pPr>
      <w:r>
        <w:t xml:space="preserve">na podstawie art. 21 RODO prawo sprzeciwu, wobec przetwarzania danych osobowych, gdyż podstawą prawną przetwarzania Państwa danych osobowych jest art. 6 ust. 1 lit. c RODO, </w:t>
      </w:r>
    </w:p>
    <w:p w:rsidR="0040417A" w:rsidRDefault="00B63BCE">
      <w:pPr>
        <w:widowControl/>
        <w:numPr>
          <w:ilvl w:val="1"/>
          <w:numId w:val="27"/>
        </w:numPr>
        <w:autoSpaceDE/>
        <w:autoSpaceDN/>
        <w:ind w:left="851" w:right="1" w:firstLine="0"/>
        <w:jc w:val="both"/>
      </w:pPr>
      <w:r>
        <w:t xml:space="preserve">prawo do sprostowania, które może skutkować zmianą wyniku postępowania o udzielenie zamówienia publicznego lub zmianą treści umowy wraz z załącznikami czy integralności protokołu bądź niezgodności  z PZP,  </w:t>
      </w:r>
    </w:p>
    <w:p w:rsidR="0040417A" w:rsidRDefault="00B63BCE">
      <w:pPr>
        <w:widowControl/>
        <w:numPr>
          <w:ilvl w:val="1"/>
          <w:numId w:val="27"/>
        </w:numPr>
        <w:autoSpaceDE/>
        <w:autoSpaceDN/>
        <w:ind w:left="851" w:right="1" w:firstLine="0"/>
        <w:jc w:val="both"/>
      </w:pPr>
      <w:r>
        <w:t xml:space="preserve">prawo do ograniczenia przetwarzania, które ma zastosowanie w odniesieniu do przechowywania, w celu zapewnienia korzystania ze środków ochrony prawnej lub w celu ochrony praw innej osoby fizycznej lub prawnej, lub z uwagi na ważne względy interesu publicznego Unii Europejskiej lub państwa członkowskiego. </w:t>
      </w:r>
    </w:p>
    <w:p w:rsidR="0040417A" w:rsidRDefault="00B63BCE">
      <w:pPr>
        <w:widowControl/>
        <w:numPr>
          <w:ilvl w:val="0"/>
          <w:numId w:val="27"/>
        </w:numPr>
        <w:autoSpaceDE/>
        <w:autoSpaceDN/>
        <w:ind w:left="426" w:right="1" w:firstLine="0"/>
        <w:jc w:val="both"/>
      </w:pPr>
      <w:r>
        <w:t xml:space="preserve">W przypadku osób fizycznych mają Państwo prawo do:  </w:t>
      </w:r>
    </w:p>
    <w:p w:rsidR="0040417A" w:rsidRDefault="00B63BCE">
      <w:pPr>
        <w:widowControl/>
        <w:numPr>
          <w:ilvl w:val="1"/>
          <w:numId w:val="27"/>
        </w:numPr>
        <w:autoSpaceDE/>
        <w:autoSpaceDN/>
        <w:ind w:left="851" w:right="1" w:firstLine="0"/>
        <w:jc w:val="both"/>
      </w:pPr>
      <w:r>
        <w:t xml:space="preserve">dostępu do danych osobowych dotyczących Państwa (na podstawie art. 15 RODO), </w:t>
      </w:r>
    </w:p>
    <w:p w:rsidR="0040417A" w:rsidRDefault="00B63BCE">
      <w:pPr>
        <w:widowControl/>
        <w:numPr>
          <w:ilvl w:val="1"/>
          <w:numId w:val="27"/>
        </w:numPr>
        <w:autoSpaceDE/>
        <w:autoSpaceDN/>
        <w:ind w:left="851" w:right="1" w:firstLine="0"/>
        <w:jc w:val="both"/>
      </w:pPr>
      <w:r>
        <w:t xml:space="preserve">do sprostowania Państwa danych osobowych (na podstawie art. 16 RODO),  </w:t>
      </w:r>
    </w:p>
    <w:p w:rsidR="0040417A" w:rsidRDefault="00B63BCE">
      <w:pPr>
        <w:widowControl/>
        <w:numPr>
          <w:ilvl w:val="1"/>
          <w:numId w:val="27"/>
        </w:numPr>
        <w:autoSpaceDE/>
        <w:autoSpaceDN/>
        <w:ind w:left="851" w:right="1" w:firstLine="0"/>
        <w:jc w:val="both"/>
      </w:pPr>
      <w:r>
        <w:t xml:space="preserve">żądania od Administratora ograniczenia przetwarzania danych osobowych z zastrzeżeniem przypadków,  o których mowa w art. 18 ust. 2 RODO,  </w:t>
      </w:r>
    </w:p>
    <w:p w:rsidR="0040417A" w:rsidRDefault="00B63BCE">
      <w:pPr>
        <w:widowControl/>
        <w:numPr>
          <w:ilvl w:val="1"/>
          <w:numId w:val="27"/>
        </w:numPr>
        <w:autoSpaceDE/>
        <w:autoSpaceDN/>
        <w:ind w:left="851" w:right="1" w:firstLine="0"/>
        <w:jc w:val="both"/>
      </w:pPr>
      <w:r>
        <w:t xml:space="preserve">do wniesienia skargi do Prezesa Urzędu Ochrony Danych Osobowych, gdy przetwarzanie Państwa danych osobowych narusza przepisy RODO (na podstawie art. 77 RODO). </w:t>
      </w:r>
    </w:p>
    <w:p w:rsidR="0040417A" w:rsidRDefault="00B63BCE">
      <w:pPr>
        <w:widowControl/>
        <w:numPr>
          <w:ilvl w:val="0"/>
          <w:numId w:val="27"/>
        </w:numPr>
        <w:autoSpaceDE/>
        <w:autoSpaceDN/>
        <w:ind w:left="426" w:right="1" w:firstLine="0"/>
        <w:jc w:val="both"/>
      </w:pPr>
      <w:r>
        <w:t xml:space="preserve">Administrator danych dokłada wszelkich starań, aby zapewnić wszelkie środki fizycznej, technicznej i organizacyjnej ochrony danych osobowych przed ich przypadkowym czy umyślnym zniszczeniem, przypadkową utratą, zmianą, nieuprawnionym ujawnieniem, wykorzystaniem czy dostępem, zgodnie ze wszystkimi obowiązującymi przepisami. </w:t>
      </w:r>
    </w:p>
    <w:p w:rsidR="0040417A" w:rsidRDefault="0040417A">
      <w:pPr>
        <w:widowControl/>
        <w:autoSpaceDE/>
        <w:autoSpaceDN/>
        <w:spacing w:after="100" w:afterAutospacing="1"/>
        <w:jc w:val="right"/>
        <w:rPr>
          <w:bCs/>
          <w:color w:val="000000"/>
          <w:sz w:val="24"/>
          <w:szCs w:val="24"/>
          <w:lang w:val="en-US"/>
        </w:rPr>
      </w:pPr>
    </w:p>
    <w:p w:rsidR="0040417A" w:rsidRDefault="00B63BCE">
      <w:pPr>
        <w:ind w:left="2878" w:hanging="2417"/>
        <w:jc w:val="center"/>
        <w:rPr>
          <w:b/>
          <w:i/>
        </w:rPr>
      </w:pPr>
      <w:r>
        <w:rPr>
          <w:b/>
          <w:i/>
          <w:lang w:val="en-US"/>
        </w:rPr>
        <w:t xml:space="preserve">Information clause on data processing </w:t>
      </w:r>
    </w:p>
    <w:p w:rsidR="0040417A" w:rsidRDefault="00B63BCE">
      <w:pPr>
        <w:jc w:val="center"/>
        <w:rPr>
          <w:b/>
          <w:i/>
        </w:rPr>
      </w:pPr>
      <w:r>
        <w:rPr>
          <w:b/>
          <w:i/>
          <w:lang w:val="en-US"/>
        </w:rPr>
        <w:t>for conducting the public procurement proceedings and concluding the contract (the PPL)</w:t>
      </w:r>
    </w:p>
    <w:p w:rsidR="0040417A" w:rsidRDefault="0040417A">
      <w:pPr>
        <w:jc w:val="center"/>
        <w:rPr>
          <w:i/>
        </w:rPr>
      </w:pPr>
    </w:p>
    <w:p w:rsidR="0040417A" w:rsidRDefault="00B63BCE">
      <w:pPr>
        <w:widowControl/>
        <w:numPr>
          <w:ilvl w:val="0"/>
          <w:numId w:val="28"/>
        </w:numPr>
        <w:autoSpaceDE/>
        <w:autoSpaceDN/>
        <w:ind w:left="426" w:right="1" w:firstLine="0"/>
        <w:contextualSpacing/>
        <w:jc w:val="both"/>
        <w:rPr>
          <w:i/>
        </w:rPr>
      </w:pPr>
      <w:r>
        <w:rPr>
          <w:i/>
          <w:lang w:val="en-US"/>
        </w:rPr>
        <w:t xml:space="preserve">The processing of personal data on account of the conduct of the public procurement procedure and the conclusion of the contract shall be carried out in accordance with generally applicable regulations, including Regulation (EU) 2016/679 of the European Parliament and of the Council of 27.04.2016 on the protection of individuals with regard to the processing of personal data and on the free movement of such data, and repealing Directive 95/46/EC (General Data Protection Regulation)  OJ. EU L. 119, 04.05.2016, p. 1 and OJ. EU L 127, 23.05.2018, page 2) (hereinafter "GDPR"). </w:t>
      </w:r>
    </w:p>
    <w:p w:rsidR="0040417A" w:rsidRDefault="00B63BCE">
      <w:pPr>
        <w:widowControl/>
        <w:numPr>
          <w:ilvl w:val="0"/>
          <w:numId w:val="28"/>
        </w:numPr>
        <w:autoSpaceDE/>
        <w:autoSpaceDN/>
        <w:ind w:left="426" w:right="1" w:firstLine="0"/>
        <w:jc w:val="both"/>
        <w:rPr>
          <w:i/>
        </w:rPr>
      </w:pPr>
      <w:r>
        <w:rPr>
          <w:i/>
          <w:lang w:val="en-US"/>
        </w:rPr>
        <w:t xml:space="preserve">The Awarding Entity, implementing the information obligation imposed on the controller towards natural persons in accordance with Article 13 and 14 of the GDPR advises that the full content of the information clauses can be found on the LPR website under the RODO (GDPR) tab and in the public procurement section, and further advises that:  </w:t>
      </w:r>
    </w:p>
    <w:p w:rsidR="0040417A" w:rsidRDefault="00B63BCE">
      <w:pPr>
        <w:widowControl/>
        <w:numPr>
          <w:ilvl w:val="1"/>
          <w:numId w:val="28"/>
        </w:numPr>
        <w:autoSpaceDE/>
        <w:autoSpaceDN/>
        <w:ind w:left="851" w:right="1" w:firstLine="0"/>
        <w:jc w:val="both"/>
        <w:rPr>
          <w:i/>
        </w:rPr>
      </w:pPr>
      <w:r>
        <w:rPr>
          <w:i/>
          <w:lang w:val="en-US"/>
        </w:rPr>
        <w:t xml:space="preserve">The controller of the personal data is </w:t>
      </w:r>
      <w:r>
        <w:rPr>
          <w:b/>
          <w:i/>
          <w:lang w:val="en-US"/>
        </w:rPr>
        <w:t xml:space="preserve">Lotnicze Pogotowie Ratunkowe represented by the director of the LPR, Warsaw 01-934, ul. Księżycowa 5, phone: (22) 22 99 931, e-mail: sekretariat@lpr.com.pl. </w:t>
      </w:r>
    </w:p>
    <w:p w:rsidR="0040417A" w:rsidRDefault="00B63BCE">
      <w:pPr>
        <w:widowControl/>
        <w:numPr>
          <w:ilvl w:val="1"/>
          <w:numId w:val="28"/>
        </w:numPr>
        <w:autoSpaceDE/>
        <w:autoSpaceDN/>
        <w:ind w:left="851" w:right="1" w:firstLine="0"/>
        <w:jc w:val="both"/>
        <w:rPr>
          <w:i/>
        </w:rPr>
      </w:pPr>
      <w:r>
        <w:rPr>
          <w:i/>
          <w:lang w:val="en-US"/>
        </w:rPr>
        <w:t xml:space="preserve">The controller has appointed a Data Protection Officer (Article 37 clause 1 letter a GDPR) that can be contacted in writing, by mail to be sent to: ul. Księżycowa 5, 01 -934 Warsaw or by e-mail: iod@lpr.com.pl.   </w:t>
      </w:r>
    </w:p>
    <w:p w:rsidR="0040417A" w:rsidRDefault="00B63BCE">
      <w:pPr>
        <w:widowControl/>
        <w:numPr>
          <w:ilvl w:val="0"/>
          <w:numId w:val="28"/>
        </w:numPr>
        <w:autoSpaceDE/>
        <w:autoSpaceDN/>
        <w:ind w:left="426" w:right="1" w:firstLine="0"/>
        <w:jc w:val="both"/>
        <w:rPr>
          <w:i/>
        </w:rPr>
      </w:pPr>
      <w:r>
        <w:rPr>
          <w:i/>
          <w:lang w:val="en-US"/>
        </w:rPr>
        <w:t xml:space="preserve">Your personal data is processed pursuant to applicable law 6 point 1 letter b and c of the GDPR in order to conduct public procurement proceedings, including:  </w:t>
      </w:r>
    </w:p>
    <w:p w:rsidR="0040417A" w:rsidRDefault="00B63BCE">
      <w:pPr>
        <w:widowControl/>
        <w:numPr>
          <w:ilvl w:val="1"/>
          <w:numId w:val="28"/>
        </w:numPr>
        <w:autoSpaceDE/>
        <w:autoSpaceDN/>
        <w:ind w:left="851" w:right="1" w:firstLine="0"/>
        <w:jc w:val="both"/>
        <w:rPr>
          <w:i/>
        </w:rPr>
      </w:pPr>
      <w:r>
        <w:rPr>
          <w:i/>
          <w:lang w:val="en-US"/>
        </w:rPr>
        <w:t xml:space="preserve">conclusion and performance of the agreement, </w:t>
      </w:r>
    </w:p>
    <w:p w:rsidR="0040417A" w:rsidRDefault="00B63BCE">
      <w:pPr>
        <w:widowControl/>
        <w:numPr>
          <w:ilvl w:val="1"/>
          <w:numId w:val="28"/>
        </w:numPr>
        <w:autoSpaceDE/>
        <w:autoSpaceDN/>
        <w:ind w:left="851" w:right="1" w:firstLine="0"/>
        <w:jc w:val="both"/>
        <w:rPr>
          <w:i/>
        </w:rPr>
      </w:pPr>
      <w:r>
        <w:rPr>
          <w:i/>
          <w:lang w:val="en-US"/>
        </w:rPr>
        <w:t xml:space="preserve">fulfillment of legal obligations incumbent on the Awarding Entity, </w:t>
      </w:r>
    </w:p>
    <w:p w:rsidR="0040417A" w:rsidRDefault="00B63BCE">
      <w:pPr>
        <w:widowControl/>
        <w:numPr>
          <w:ilvl w:val="1"/>
          <w:numId w:val="28"/>
        </w:numPr>
        <w:autoSpaceDE/>
        <w:autoSpaceDN/>
        <w:ind w:left="851" w:right="1" w:firstLine="0"/>
        <w:jc w:val="both"/>
        <w:rPr>
          <w:i/>
        </w:rPr>
      </w:pPr>
      <w:r>
        <w:rPr>
          <w:i/>
          <w:lang w:val="en-US"/>
        </w:rPr>
        <w:t xml:space="preserve">control the correctness of the implementation of the provisions of the agreement, </w:t>
      </w:r>
    </w:p>
    <w:p w:rsidR="0040417A" w:rsidRDefault="00B63BCE">
      <w:pPr>
        <w:widowControl/>
        <w:numPr>
          <w:ilvl w:val="1"/>
          <w:numId w:val="28"/>
        </w:numPr>
        <w:autoSpaceDE/>
        <w:autoSpaceDN/>
        <w:ind w:left="851" w:right="1" w:firstLine="0"/>
        <w:jc w:val="both"/>
        <w:rPr>
          <w:i/>
        </w:rPr>
      </w:pPr>
      <w:r>
        <w:rPr>
          <w:i/>
          <w:lang w:val="en-US"/>
        </w:rPr>
        <w:lastRenderedPageBreak/>
        <w:t xml:space="preserve">to protect the Awarding Entity's rights under the agreement, and to assert any rights and claims arising from this agreement, </w:t>
      </w:r>
    </w:p>
    <w:p w:rsidR="0040417A" w:rsidRDefault="00B63BCE">
      <w:pPr>
        <w:widowControl/>
        <w:numPr>
          <w:ilvl w:val="1"/>
          <w:numId w:val="28"/>
        </w:numPr>
        <w:autoSpaceDE/>
        <w:autoSpaceDN/>
        <w:ind w:left="851" w:right="1" w:firstLine="0"/>
        <w:jc w:val="both"/>
        <w:rPr>
          <w:i/>
        </w:rPr>
      </w:pPr>
      <w:r>
        <w:rPr>
          <w:i/>
          <w:lang w:val="en-US"/>
        </w:rPr>
        <w:t xml:space="preserve">keeping records in case of inspection by authorized bodies and entities, </w:t>
      </w:r>
    </w:p>
    <w:p w:rsidR="0040417A" w:rsidRDefault="00B63BCE">
      <w:pPr>
        <w:widowControl/>
        <w:numPr>
          <w:ilvl w:val="1"/>
          <w:numId w:val="28"/>
        </w:numPr>
        <w:autoSpaceDE/>
        <w:autoSpaceDN/>
        <w:ind w:left="851" w:right="1" w:firstLine="0"/>
        <w:jc w:val="both"/>
        <w:rPr>
          <w:i/>
        </w:rPr>
      </w:pPr>
      <w:r>
        <w:rPr>
          <w:i/>
          <w:lang w:val="en-US"/>
        </w:rPr>
        <w:t xml:space="preserve">transferring records to the archives and their subsequent disposal. </w:t>
      </w:r>
    </w:p>
    <w:p w:rsidR="0040417A" w:rsidRDefault="00B63BCE">
      <w:pPr>
        <w:widowControl/>
        <w:numPr>
          <w:ilvl w:val="0"/>
          <w:numId w:val="28"/>
        </w:numPr>
        <w:autoSpaceDE/>
        <w:autoSpaceDN/>
        <w:ind w:left="426" w:right="1" w:firstLine="0"/>
        <w:jc w:val="both"/>
        <w:rPr>
          <w:i/>
        </w:rPr>
      </w:pPr>
      <w:r>
        <w:rPr>
          <w:i/>
          <w:lang w:val="en-US"/>
        </w:rPr>
        <w:t xml:space="preserve">Pursuant to Article 78 of the Act of September 11, 2019 - the Public Procurement Law (PPL), your data will be stored for the period of execution of the agreement, the warranty, and guarantee period, for a period of 4 years from the date of completion of the contract award procedure. If the term of the agreement is longer than 4 years, the storage period covers the entire duration of the agreement, the period necessary to pursue claims and defend one's rights under the agreement, and the archiving period in accordance with the regulation of the Prime Minister of January 18, 2011 on office instructions, uniform material lists of files, and instructions on the organization and scope of operation of company archives.   </w:t>
      </w:r>
    </w:p>
    <w:p w:rsidR="0040417A" w:rsidRDefault="00B63BCE">
      <w:pPr>
        <w:widowControl/>
        <w:numPr>
          <w:ilvl w:val="0"/>
          <w:numId w:val="28"/>
        </w:numPr>
        <w:autoSpaceDE/>
        <w:autoSpaceDN/>
        <w:ind w:left="426" w:right="1" w:firstLine="0"/>
        <w:jc w:val="both"/>
        <w:rPr>
          <w:i/>
        </w:rPr>
      </w:pPr>
      <w:r>
        <w:rPr>
          <w:i/>
          <w:lang w:val="en-US"/>
        </w:rPr>
        <w:t xml:space="preserve">The processed data may be made available to supervisory authorities in accordance with the provisions of law and entities performing public tasks or entities acting on behalf of public authorities, to the extent and for the purposes resulting from the provisions of generally applicable law and other entities that, on the basis of relevant agreements signed with Lotnicze Pogotowie Ratunkowe cooperate or process data for which the Controller is the director of LPR or are Controllers acting under agreements concluded with the Awarding Party or on the basis of generally applicable provisions of law, and (units performing tasks related to computerization, legal services, postal or courier, banking, etc.) the recipients of personal data will also be persons or entities to whom this agreement or documentation related to the performance of the agreement will be made available on the basis of generally applicable provisions, in particular, pursuant to Article 2 et seq. of the Act of 6 September 2001 on access to public information. </w:t>
      </w:r>
    </w:p>
    <w:p w:rsidR="0040417A" w:rsidRDefault="00B63BCE">
      <w:pPr>
        <w:widowControl/>
        <w:numPr>
          <w:ilvl w:val="0"/>
          <w:numId w:val="28"/>
        </w:numPr>
        <w:autoSpaceDE/>
        <w:autoSpaceDN/>
        <w:ind w:left="426" w:right="1" w:firstLine="0"/>
        <w:jc w:val="both"/>
        <w:rPr>
          <w:i/>
        </w:rPr>
      </w:pPr>
      <w:r>
        <w:rPr>
          <w:i/>
          <w:lang w:val="en-US"/>
        </w:rPr>
        <w:t xml:space="preserve">Providing your data in relation to participation in the proceedings for granting a public contract results directly from the obligation of the Public Procurement Law. This is a statutory requirement specified in the PPL regulations. The consequences of not providing certain data result directly from the PPL. </w:t>
      </w:r>
    </w:p>
    <w:p w:rsidR="0040417A" w:rsidRDefault="00B63BCE">
      <w:pPr>
        <w:widowControl/>
        <w:numPr>
          <w:ilvl w:val="0"/>
          <w:numId w:val="28"/>
        </w:numPr>
        <w:autoSpaceDE/>
        <w:autoSpaceDN/>
        <w:ind w:left="426" w:right="1" w:firstLine="0"/>
        <w:jc w:val="both"/>
        <w:rPr>
          <w:i/>
        </w:rPr>
      </w:pPr>
      <w:r>
        <w:rPr>
          <w:i/>
          <w:lang w:val="en-US"/>
        </w:rPr>
        <w:t xml:space="preserve">Pursuant to Article 22 GDPR, no automated decisions will be made regarding your data.  </w:t>
      </w:r>
    </w:p>
    <w:p w:rsidR="0040417A" w:rsidRDefault="00B63BCE">
      <w:pPr>
        <w:widowControl/>
        <w:numPr>
          <w:ilvl w:val="0"/>
          <w:numId w:val="28"/>
        </w:numPr>
        <w:autoSpaceDE/>
        <w:autoSpaceDN/>
        <w:ind w:left="426" w:right="1" w:firstLine="0"/>
        <w:jc w:val="both"/>
        <w:rPr>
          <w:i/>
        </w:rPr>
      </w:pPr>
      <w:r>
        <w:rPr>
          <w:i/>
          <w:lang w:val="en-US"/>
        </w:rPr>
        <w:t xml:space="preserve">Data is not transferred outside the European Economic Area unless required by law. Your data will not be used for automated decision making and will not be profiled. It will be processed in IT systems and in the traditional form in order to fulfil the obligations resulting from the provisions of law, as well as for statistical and archival purposes for the period necessary to achieve the objectives, and afterwards for the period and in the scope required by the provisions of commonly binding law in accordance with the Regulation of the Prime Minister of 18 January 2011 on office instructions, uniform material lists of files, and instructions on the organization and scope of operation of company archives. </w:t>
      </w:r>
    </w:p>
    <w:p w:rsidR="0040417A" w:rsidRDefault="00B63BCE">
      <w:pPr>
        <w:widowControl/>
        <w:numPr>
          <w:ilvl w:val="0"/>
          <w:numId w:val="28"/>
        </w:numPr>
        <w:autoSpaceDE/>
        <w:autoSpaceDN/>
        <w:ind w:left="426" w:right="1" w:firstLine="0"/>
        <w:jc w:val="both"/>
        <w:rPr>
          <w:i/>
        </w:rPr>
      </w:pPr>
      <w:r>
        <w:rPr>
          <w:i/>
          <w:lang w:val="en-US"/>
        </w:rPr>
        <w:t xml:space="preserve">In the case of a public procurement proceeding, you do not have:  </w:t>
      </w:r>
    </w:p>
    <w:p w:rsidR="0040417A" w:rsidRDefault="00B63BCE">
      <w:pPr>
        <w:widowControl/>
        <w:numPr>
          <w:ilvl w:val="1"/>
          <w:numId w:val="28"/>
        </w:numPr>
        <w:autoSpaceDE/>
        <w:autoSpaceDN/>
        <w:ind w:left="851" w:right="1" w:firstLine="0"/>
        <w:jc w:val="both"/>
        <w:rPr>
          <w:i/>
        </w:rPr>
      </w:pPr>
      <w:r>
        <w:rPr>
          <w:i/>
          <w:lang w:val="en-US"/>
        </w:rPr>
        <w:t xml:space="preserve">in conjunction with Article 17 clause 3 letter b, d or e GDPR the right to delete personal data, </w:t>
      </w:r>
    </w:p>
    <w:p w:rsidR="0040417A" w:rsidRDefault="00B63BCE">
      <w:pPr>
        <w:widowControl/>
        <w:numPr>
          <w:ilvl w:val="1"/>
          <w:numId w:val="28"/>
        </w:numPr>
        <w:autoSpaceDE/>
        <w:autoSpaceDN/>
        <w:ind w:left="851" w:right="1" w:firstLine="0"/>
        <w:jc w:val="both"/>
        <w:rPr>
          <w:i/>
        </w:rPr>
      </w:pPr>
      <w:r>
        <w:rPr>
          <w:i/>
          <w:lang w:val="en-US"/>
        </w:rPr>
        <w:t xml:space="preserve">the right to the portability of personal data as specified in Article 20 GDPR, </w:t>
      </w:r>
    </w:p>
    <w:p w:rsidR="0040417A" w:rsidRDefault="00B63BCE">
      <w:pPr>
        <w:widowControl/>
        <w:numPr>
          <w:ilvl w:val="1"/>
          <w:numId w:val="28"/>
        </w:numPr>
        <w:autoSpaceDE/>
        <w:autoSpaceDN/>
        <w:ind w:left="851" w:right="1" w:firstLine="0"/>
        <w:jc w:val="both"/>
        <w:rPr>
          <w:i/>
        </w:rPr>
      </w:pPr>
      <w:r>
        <w:rPr>
          <w:i/>
          <w:lang w:val="en-US"/>
        </w:rPr>
        <w:t xml:space="preserve">pursuant to Article 21 GDPR, the right to object to the processing of your personal data, as the legal basis for the processing of your personal data is Article 6 clause 1 letter c GDPR, </w:t>
      </w:r>
    </w:p>
    <w:p w:rsidR="0040417A" w:rsidRDefault="00B63BCE">
      <w:pPr>
        <w:widowControl/>
        <w:numPr>
          <w:ilvl w:val="1"/>
          <w:numId w:val="28"/>
        </w:numPr>
        <w:autoSpaceDE/>
        <w:autoSpaceDN/>
        <w:ind w:left="851" w:right="1" w:firstLine="0"/>
        <w:jc w:val="both"/>
        <w:rPr>
          <w:i/>
        </w:rPr>
      </w:pPr>
      <w:r>
        <w:rPr>
          <w:i/>
          <w:lang w:val="en-US"/>
        </w:rPr>
        <w:t xml:space="preserve">the right to rectify, which may result in a change in the result of the public procurement procedure or a change in the content of the contract, including appendices, or the integrity of the protocol or non-compliance with the PPL,  </w:t>
      </w:r>
    </w:p>
    <w:p w:rsidR="0040417A" w:rsidRDefault="00B63BCE">
      <w:pPr>
        <w:widowControl/>
        <w:numPr>
          <w:ilvl w:val="1"/>
          <w:numId w:val="28"/>
        </w:numPr>
        <w:autoSpaceDE/>
        <w:autoSpaceDN/>
        <w:ind w:left="851" w:right="1" w:firstLine="0"/>
        <w:jc w:val="both"/>
        <w:rPr>
          <w:i/>
        </w:rPr>
      </w:pPr>
      <w:r>
        <w:rPr>
          <w:i/>
          <w:lang w:val="en-US"/>
        </w:rPr>
        <w:t xml:space="preserve">the right to restriction of processing that applies to storage, to provide legal remedies or to protect the rights of another natural or legal person, or for reasons of important public interest of the European Union or a Member State. </w:t>
      </w:r>
    </w:p>
    <w:p w:rsidR="0040417A" w:rsidRDefault="00B63BCE">
      <w:pPr>
        <w:widowControl/>
        <w:numPr>
          <w:ilvl w:val="0"/>
          <w:numId w:val="28"/>
        </w:numPr>
        <w:autoSpaceDE/>
        <w:autoSpaceDN/>
        <w:ind w:left="426" w:right="1" w:firstLine="0"/>
        <w:jc w:val="both"/>
        <w:rPr>
          <w:i/>
        </w:rPr>
      </w:pPr>
      <w:r>
        <w:rPr>
          <w:i/>
          <w:lang w:val="en-US"/>
        </w:rPr>
        <w:t xml:space="preserve">In the case of natural persons, you have the right to:  </w:t>
      </w:r>
    </w:p>
    <w:p w:rsidR="0040417A" w:rsidRDefault="00B63BCE">
      <w:pPr>
        <w:widowControl/>
        <w:numPr>
          <w:ilvl w:val="1"/>
          <w:numId w:val="28"/>
        </w:numPr>
        <w:autoSpaceDE/>
        <w:autoSpaceDN/>
        <w:ind w:left="851" w:right="1" w:firstLine="0"/>
        <w:jc w:val="both"/>
        <w:rPr>
          <w:i/>
        </w:rPr>
      </w:pPr>
      <w:r>
        <w:rPr>
          <w:i/>
          <w:lang w:val="en-US"/>
        </w:rPr>
        <w:t xml:space="preserve">access to personal data concerning you (pursuant to Article 15 GDPR), </w:t>
      </w:r>
    </w:p>
    <w:p w:rsidR="0040417A" w:rsidRDefault="00B63BCE">
      <w:pPr>
        <w:widowControl/>
        <w:numPr>
          <w:ilvl w:val="1"/>
          <w:numId w:val="28"/>
        </w:numPr>
        <w:autoSpaceDE/>
        <w:autoSpaceDN/>
        <w:ind w:left="851" w:right="1" w:firstLine="0"/>
        <w:jc w:val="both"/>
        <w:rPr>
          <w:i/>
        </w:rPr>
      </w:pPr>
      <w:r>
        <w:rPr>
          <w:i/>
          <w:lang w:val="en-US"/>
        </w:rPr>
        <w:t xml:space="preserve">to rectify your personal data (pursuant to Article 16 GDPR),  </w:t>
      </w:r>
    </w:p>
    <w:p w:rsidR="0040417A" w:rsidRDefault="00B63BCE">
      <w:pPr>
        <w:widowControl/>
        <w:numPr>
          <w:ilvl w:val="1"/>
          <w:numId w:val="28"/>
        </w:numPr>
        <w:autoSpaceDE/>
        <w:autoSpaceDN/>
        <w:ind w:left="851" w:right="1" w:firstLine="0"/>
        <w:jc w:val="both"/>
        <w:rPr>
          <w:i/>
        </w:rPr>
      </w:pPr>
      <w:r>
        <w:rPr>
          <w:i/>
          <w:lang w:val="en-US"/>
        </w:rPr>
        <w:t xml:space="preserve">request the Administrator to restrict the processing of personal data, subject to the cases referred to in Article 18 clause 2 GDPR,  </w:t>
      </w:r>
    </w:p>
    <w:p w:rsidR="0040417A" w:rsidRDefault="00B63BCE">
      <w:pPr>
        <w:widowControl/>
        <w:numPr>
          <w:ilvl w:val="1"/>
          <w:numId w:val="28"/>
        </w:numPr>
        <w:autoSpaceDE/>
        <w:autoSpaceDN/>
        <w:ind w:left="851" w:right="1" w:firstLine="0"/>
        <w:jc w:val="both"/>
        <w:rPr>
          <w:i/>
        </w:rPr>
      </w:pPr>
      <w:r>
        <w:rPr>
          <w:i/>
          <w:lang w:val="en-US"/>
        </w:rPr>
        <w:t xml:space="preserve">to lodge a complaint with the President of the Office for Personal Data Protection if the processing of your personal data violates the provisions of GDPR (pursuant to Article 772 GDPR). </w:t>
      </w:r>
    </w:p>
    <w:p w:rsidR="0040417A" w:rsidRDefault="00B63BCE">
      <w:pPr>
        <w:widowControl/>
        <w:numPr>
          <w:ilvl w:val="0"/>
          <w:numId w:val="28"/>
        </w:numPr>
        <w:autoSpaceDE/>
        <w:autoSpaceDN/>
        <w:ind w:left="426" w:right="1" w:firstLine="0"/>
        <w:jc w:val="both"/>
        <w:rPr>
          <w:i/>
        </w:rPr>
      </w:pPr>
      <w:r>
        <w:rPr>
          <w:i/>
          <w:lang w:val="en-US"/>
        </w:rPr>
        <w:lastRenderedPageBreak/>
        <w:t xml:space="preserve">The Data Controller shall make every effort to ensure that all physical, technical and organizational measures are in place to protect personal data against accidental or intentional destruction, accidental loss, alteration, unauthorized disclosure, use or access, in accordance with all applicable laws. </w:t>
      </w:r>
    </w:p>
    <w:p w:rsidR="0040417A" w:rsidRDefault="0040417A">
      <w:pPr>
        <w:ind w:right="991"/>
        <w:jc w:val="both"/>
        <w:rPr>
          <w:i/>
        </w:rPr>
      </w:pPr>
    </w:p>
    <w:p w:rsidR="0040417A" w:rsidRDefault="0040417A">
      <w:pPr>
        <w:shd w:val="clear" w:color="auto" w:fill="FFFFFF"/>
        <w:spacing w:line="276" w:lineRule="auto"/>
        <w:rPr>
          <w:b/>
          <w:sz w:val="24"/>
          <w:szCs w:val="24"/>
        </w:rPr>
      </w:pPr>
    </w:p>
    <w:sectPr w:rsidR="0040417A">
      <w:pgSz w:w="11910" w:h="16840"/>
      <w:pgMar w:top="1320" w:right="1180" w:bottom="960" w:left="1200" w:header="0" w:footer="77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09C8" w:rsidRDefault="00D309C8">
      <w:r>
        <w:separator/>
      </w:r>
    </w:p>
  </w:endnote>
  <w:endnote w:type="continuationSeparator" w:id="0">
    <w:p w:rsidR="00D309C8" w:rsidRDefault="00D30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default"/>
    <w:sig w:usb0="E00002FF" w:usb1="5000785B" w:usb2="00000000" w:usb3="00000000" w:csb0="2000019F" w:csb1="4F01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697F" w:rsidRDefault="0001697F">
    <w:pPr>
      <w:pStyle w:val="Tekstpodstawowy"/>
      <w:spacing w:line="14" w:lineRule="auto"/>
      <w:ind w:left="0" w:right="0" w:firstLine="0"/>
      <w:jc w:val="left"/>
      <w:rPr>
        <w:i w:val="0"/>
        <w:sz w:val="20"/>
      </w:rPr>
    </w:pPr>
    <w:r>
      <w:rPr>
        <w:noProof/>
        <w:lang w:bidi="ar-SA"/>
      </w:rPr>
      <mc:AlternateContent>
        <mc:Choice Requires="wps">
          <w:drawing>
            <wp:anchor distT="0" distB="0" distL="114300" distR="114300" simplePos="0" relativeHeight="251659264" behindDoc="1" locked="0" layoutInCell="1" allowOverlap="1">
              <wp:simplePos x="0" y="0"/>
              <wp:positionH relativeFrom="page">
                <wp:posOffset>3665855</wp:posOffset>
              </wp:positionH>
              <wp:positionV relativeFrom="page">
                <wp:posOffset>10061575</wp:posOffset>
              </wp:positionV>
              <wp:extent cx="228600" cy="194310"/>
              <wp:effectExtent l="0" t="0" r="0" b="0"/>
              <wp:wrapNone/>
              <wp:docPr id="1" name="Pole tekstowe 1"/>
              <wp:cNvGraphicFramePr/>
              <a:graphic xmlns:a="http://schemas.openxmlformats.org/drawingml/2006/main">
                <a:graphicData uri="http://schemas.microsoft.com/office/word/2010/wordprocessingShape">
                  <wps:wsp>
                    <wps:cNvSpPr txBox="1"/>
                    <wps:spPr>
                      <a:xfrm>
                        <a:off x="0" y="0"/>
                        <a:ext cx="228600" cy="194310"/>
                      </a:xfrm>
                      <a:prstGeom prst="rect">
                        <a:avLst/>
                      </a:prstGeom>
                      <a:noFill/>
                      <a:ln>
                        <a:noFill/>
                      </a:ln>
                    </wps:spPr>
                    <wps:txbx>
                      <w:txbxContent>
                        <w:p w:rsidR="0001697F" w:rsidRDefault="0001697F">
                          <w:pPr>
                            <w:spacing w:before="10"/>
                            <w:ind w:left="60"/>
                            <w:rPr>
                              <w:sz w:val="24"/>
                            </w:rPr>
                          </w:pPr>
                          <w:r>
                            <w:fldChar w:fldCharType="begin"/>
                          </w:r>
                          <w:r>
                            <w:rPr>
                              <w:sz w:val="24"/>
                            </w:rPr>
                            <w:instrText xml:space="preserve"> PAGE </w:instrText>
                          </w:r>
                          <w:r>
                            <w:fldChar w:fldCharType="separate"/>
                          </w:r>
                          <w:r w:rsidR="00B12465">
                            <w:rPr>
                              <w:noProof/>
                              <w:sz w:val="24"/>
                            </w:rPr>
                            <w:t>25</w:t>
                          </w:r>
                          <w:r>
                            <w:fldChar w:fldCharType="end"/>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Pole tekstowe 1" o:spid="_x0000_s1026" type="#_x0000_t202" style="position:absolute;margin-left:288.65pt;margin-top:792.25pt;width:18pt;height:15.3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" filled="f" stroked="f">
              <v:textbox inset="0,0,0,0">
                <w:txbxContent>
                  <w:p w:rsidR="0001697F" w:rsidRDefault="0001697F">
                    <w:pPr>
                      <w:spacing w:before="10"/>
                      <w:ind w:left="60"/>
                      <w:rPr>
                        <w:sz w:val="24"/>
                      </w:rPr>
                    </w:pPr>
                    <w:r>
                      <w:fldChar w:fldCharType="begin"/>
                    </w:r>
                    <w:r>
                      <w:rPr>
                        <w:sz w:val="24"/>
                      </w:rPr>
                      <w:instrText xml:space="preserve"> PAGE </w:instrText>
                    </w:r>
                    <w:r>
                      <w:fldChar w:fldCharType="separate"/>
                    </w:r>
                    <w:r w:rsidR="00B12465">
                      <w:rPr>
                        <w:noProof/>
                        <w:sz w:val="24"/>
                      </w:rPr>
                      <w:t>25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09C8" w:rsidRDefault="00D309C8">
      <w:r>
        <w:separator/>
      </w:r>
    </w:p>
  </w:footnote>
  <w:footnote w:type="continuationSeparator" w:id="0">
    <w:p w:rsidR="00D309C8" w:rsidRDefault="00D309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9444073"/>
    <w:multiLevelType w:val="singleLevel"/>
    <w:tmpl w:val="B9444073"/>
    <w:lvl w:ilvl="0">
      <w:start w:val="1"/>
      <w:numFmt w:val="lowerLetter"/>
      <w:lvlText w:val="%1)"/>
      <w:lvlJc w:val="left"/>
      <w:pPr>
        <w:tabs>
          <w:tab w:val="left" w:pos="425"/>
        </w:tabs>
        <w:ind w:left="425" w:hanging="425"/>
      </w:pPr>
      <w:rPr>
        <w:rFonts w:hint="default"/>
      </w:rPr>
    </w:lvl>
  </w:abstractNum>
  <w:abstractNum w:abstractNumId="1" w15:restartNumberingAfterBreak="0">
    <w:nsid w:val="00B25D21"/>
    <w:multiLevelType w:val="multilevel"/>
    <w:tmpl w:val="00B25D21"/>
    <w:lvl w:ilvl="0">
      <w:start w:val="1"/>
      <w:numFmt w:val="decimal"/>
      <w:lvlText w:val="%1."/>
      <w:lvlJc w:val="left"/>
      <w:pPr>
        <w:ind w:left="643" w:hanging="360"/>
      </w:pPr>
      <w:rPr>
        <w:rFonts w:ascii="Times New Roman" w:eastAsia="Times New Roman" w:hAnsi="Times New Roman" w:cs="Times New Roman" w:hint="default"/>
        <w:i/>
        <w:spacing w:val="-1"/>
        <w:w w:val="100"/>
        <w:sz w:val="24"/>
        <w:szCs w:val="24"/>
        <w:lang w:val="pl-PL" w:eastAsia="pl-PL" w:bidi="pl-PL"/>
      </w:rPr>
    </w:lvl>
    <w:lvl w:ilvl="1">
      <w:start w:val="1"/>
      <w:numFmt w:val="decimal"/>
      <w:lvlText w:val="%2)"/>
      <w:lvlJc w:val="left"/>
      <w:pPr>
        <w:ind w:left="1351" w:hanging="360"/>
      </w:pPr>
      <w:rPr>
        <w:rFonts w:ascii="Times New Roman" w:eastAsia="Times New Roman" w:hAnsi="Times New Roman" w:cs="Times New Roman" w:hint="default"/>
        <w:i/>
        <w:spacing w:val="-20"/>
        <w:w w:val="100"/>
        <w:sz w:val="24"/>
        <w:szCs w:val="24"/>
        <w:lang w:val="pl-PL" w:eastAsia="pl-PL" w:bidi="pl-PL"/>
      </w:rPr>
    </w:lvl>
    <w:lvl w:ilvl="2">
      <w:numFmt w:val="bullet"/>
      <w:lvlText w:val="•"/>
      <w:lvlJc w:val="left"/>
      <w:pPr>
        <w:ind w:left="2267" w:hanging="360"/>
      </w:pPr>
      <w:rPr>
        <w:rFonts w:hint="default"/>
        <w:lang w:val="pl-PL" w:eastAsia="pl-PL" w:bidi="pl-PL"/>
      </w:rPr>
    </w:lvl>
    <w:lvl w:ilvl="3">
      <w:numFmt w:val="bullet"/>
      <w:lvlText w:val="•"/>
      <w:lvlJc w:val="left"/>
      <w:pPr>
        <w:ind w:left="3174" w:hanging="360"/>
      </w:pPr>
      <w:rPr>
        <w:rFonts w:hint="default"/>
        <w:lang w:val="pl-PL" w:eastAsia="pl-PL" w:bidi="pl-PL"/>
      </w:rPr>
    </w:lvl>
    <w:lvl w:ilvl="4">
      <w:numFmt w:val="bullet"/>
      <w:lvlText w:val="•"/>
      <w:lvlJc w:val="left"/>
      <w:pPr>
        <w:ind w:left="4082" w:hanging="360"/>
      </w:pPr>
      <w:rPr>
        <w:rFonts w:hint="default"/>
        <w:lang w:val="pl-PL" w:eastAsia="pl-PL" w:bidi="pl-PL"/>
      </w:rPr>
    </w:lvl>
    <w:lvl w:ilvl="5">
      <w:numFmt w:val="bullet"/>
      <w:lvlText w:val="•"/>
      <w:lvlJc w:val="left"/>
      <w:pPr>
        <w:ind w:left="4989" w:hanging="360"/>
      </w:pPr>
      <w:rPr>
        <w:rFonts w:hint="default"/>
        <w:lang w:val="pl-PL" w:eastAsia="pl-PL" w:bidi="pl-PL"/>
      </w:rPr>
    </w:lvl>
    <w:lvl w:ilvl="6">
      <w:numFmt w:val="bullet"/>
      <w:lvlText w:val="•"/>
      <w:lvlJc w:val="left"/>
      <w:pPr>
        <w:ind w:left="5896" w:hanging="360"/>
      </w:pPr>
      <w:rPr>
        <w:rFonts w:hint="default"/>
        <w:lang w:val="pl-PL" w:eastAsia="pl-PL" w:bidi="pl-PL"/>
      </w:rPr>
    </w:lvl>
    <w:lvl w:ilvl="7">
      <w:numFmt w:val="bullet"/>
      <w:lvlText w:val="•"/>
      <w:lvlJc w:val="left"/>
      <w:pPr>
        <w:ind w:left="6804" w:hanging="360"/>
      </w:pPr>
      <w:rPr>
        <w:rFonts w:hint="default"/>
        <w:lang w:val="pl-PL" w:eastAsia="pl-PL" w:bidi="pl-PL"/>
      </w:rPr>
    </w:lvl>
    <w:lvl w:ilvl="8">
      <w:numFmt w:val="bullet"/>
      <w:lvlText w:val="•"/>
      <w:lvlJc w:val="left"/>
      <w:pPr>
        <w:ind w:left="7711" w:hanging="360"/>
      </w:pPr>
      <w:rPr>
        <w:rFonts w:hint="default"/>
        <w:lang w:val="pl-PL" w:eastAsia="pl-PL" w:bidi="pl-PL"/>
      </w:rPr>
    </w:lvl>
  </w:abstractNum>
  <w:abstractNum w:abstractNumId="2" w15:restartNumberingAfterBreak="0">
    <w:nsid w:val="066A4384"/>
    <w:multiLevelType w:val="multilevel"/>
    <w:tmpl w:val="066A4384"/>
    <w:lvl w:ilvl="0">
      <w:start w:val="1"/>
      <w:numFmt w:val="decimal"/>
      <w:lvlText w:val="%1."/>
      <w:lvlJc w:val="left"/>
      <w:pPr>
        <w:ind w:left="501" w:hanging="284"/>
      </w:pPr>
      <w:rPr>
        <w:rFonts w:ascii="Times New Roman" w:eastAsia="Times New Roman" w:hAnsi="Times New Roman" w:cs="Times New Roman" w:hint="default"/>
        <w:spacing w:val="-29"/>
        <w:w w:val="100"/>
        <w:sz w:val="24"/>
        <w:szCs w:val="24"/>
        <w:lang w:val="pl-PL" w:eastAsia="pl-PL" w:bidi="pl-PL"/>
      </w:rPr>
    </w:lvl>
    <w:lvl w:ilvl="1">
      <w:numFmt w:val="bullet"/>
      <w:lvlText w:val="•"/>
      <w:lvlJc w:val="left"/>
      <w:pPr>
        <w:ind w:left="1402" w:hanging="284"/>
      </w:pPr>
      <w:rPr>
        <w:rFonts w:hint="default"/>
        <w:lang w:val="pl-PL" w:eastAsia="pl-PL" w:bidi="pl-PL"/>
      </w:rPr>
    </w:lvl>
    <w:lvl w:ilvl="2">
      <w:numFmt w:val="bullet"/>
      <w:lvlText w:val="•"/>
      <w:lvlJc w:val="left"/>
      <w:pPr>
        <w:ind w:left="2305" w:hanging="284"/>
      </w:pPr>
      <w:rPr>
        <w:rFonts w:hint="default"/>
        <w:lang w:val="pl-PL" w:eastAsia="pl-PL" w:bidi="pl-PL"/>
      </w:rPr>
    </w:lvl>
    <w:lvl w:ilvl="3">
      <w:numFmt w:val="bullet"/>
      <w:lvlText w:val="•"/>
      <w:lvlJc w:val="left"/>
      <w:pPr>
        <w:ind w:left="3207" w:hanging="284"/>
      </w:pPr>
      <w:rPr>
        <w:rFonts w:hint="default"/>
        <w:lang w:val="pl-PL" w:eastAsia="pl-PL" w:bidi="pl-PL"/>
      </w:rPr>
    </w:lvl>
    <w:lvl w:ilvl="4">
      <w:numFmt w:val="bullet"/>
      <w:lvlText w:val="•"/>
      <w:lvlJc w:val="left"/>
      <w:pPr>
        <w:ind w:left="4110" w:hanging="284"/>
      </w:pPr>
      <w:rPr>
        <w:rFonts w:hint="default"/>
        <w:lang w:val="pl-PL" w:eastAsia="pl-PL" w:bidi="pl-PL"/>
      </w:rPr>
    </w:lvl>
    <w:lvl w:ilvl="5">
      <w:numFmt w:val="bullet"/>
      <w:lvlText w:val="•"/>
      <w:lvlJc w:val="left"/>
      <w:pPr>
        <w:ind w:left="5013" w:hanging="284"/>
      </w:pPr>
      <w:rPr>
        <w:rFonts w:hint="default"/>
        <w:lang w:val="pl-PL" w:eastAsia="pl-PL" w:bidi="pl-PL"/>
      </w:rPr>
    </w:lvl>
    <w:lvl w:ilvl="6">
      <w:numFmt w:val="bullet"/>
      <w:lvlText w:val="•"/>
      <w:lvlJc w:val="left"/>
      <w:pPr>
        <w:ind w:left="5915" w:hanging="284"/>
      </w:pPr>
      <w:rPr>
        <w:rFonts w:hint="default"/>
        <w:lang w:val="pl-PL" w:eastAsia="pl-PL" w:bidi="pl-PL"/>
      </w:rPr>
    </w:lvl>
    <w:lvl w:ilvl="7">
      <w:numFmt w:val="bullet"/>
      <w:lvlText w:val="•"/>
      <w:lvlJc w:val="left"/>
      <w:pPr>
        <w:ind w:left="6818" w:hanging="284"/>
      </w:pPr>
      <w:rPr>
        <w:rFonts w:hint="default"/>
        <w:lang w:val="pl-PL" w:eastAsia="pl-PL" w:bidi="pl-PL"/>
      </w:rPr>
    </w:lvl>
    <w:lvl w:ilvl="8">
      <w:numFmt w:val="bullet"/>
      <w:lvlText w:val="•"/>
      <w:lvlJc w:val="left"/>
      <w:pPr>
        <w:ind w:left="7720" w:hanging="284"/>
      </w:pPr>
      <w:rPr>
        <w:rFonts w:hint="default"/>
        <w:lang w:val="pl-PL" w:eastAsia="pl-PL" w:bidi="pl-PL"/>
      </w:rPr>
    </w:lvl>
  </w:abstractNum>
  <w:abstractNum w:abstractNumId="3" w15:restartNumberingAfterBreak="0">
    <w:nsid w:val="0DB63AB6"/>
    <w:multiLevelType w:val="multilevel"/>
    <w:tmpl w:val="0DB63AB6"/>
    <w:lvl w:ilvl="0">
      <w:start w:val="1"/>
      <w:numFmt w:val="decimal"/>
      <w:lvlText w:val="%1."/>
      <w:lvlJc w:val="left"/>
      <w:pPr>
        <w:ind w:left="501" w:hanging="360"/>
      </w:pPr>
      <w:rPr>
        <w:rFonts w:ascii="Times New Roman" w:eastAsia="Times New Roman" w:hAnsi="Times New Roman" w:cs="Times New Roman" w:hint="default"/>
        <w:i/>
        <w:spacing w:val="-1"/>
        <w:w w:val="100"/>
        <w:sz w:val="24"/>
        <w:szCs w:val="24"/>
        <w:lang w:val="pl-PL" w:eastAsia="pl-PL" w:bidi="pl-PL"/>
      </w:rPr>
    </w:lvl>
    <w:lvl w:ilvl="1">
      <w:numFmt w:val="bullet"/>
      <w:lvlText w:val="•"/>
      <w:lvlJc w:val="left"/>
      <w:pPr>
        <w:ind w:left="1402" w:hanging="360"/>
      </w:pPr>
      <w:rPr>
        <w:rFonts w:hint="default"/>
        <w:lang w:val="pl-PL" w:eastAsia="pl-PL" w:bidi="pl-PL"/>
      </w:rPr>
    </w:lvl>
    <w:lvl w:ilvl="2">
      <w:numFmt w:val="bullet"/>
      <w:lvlText w:val="•"/>
      <w:lvlJc w:val="left"/>
      <w:pPr>
        <w:ind w:left="2305" w:hanging="360"/>
      </w:pPr>
      <w:rPr>
        <w:rFonts w:hint="default"/>
        <w:lang w:val="pl-PL" w:eastAsia="pl-PL" w:bidi="pl-PL"/>
      </w:rPr>
    </w:lvl>
    <w:lvl w:ilvl="3">
      <w:numFmt w:val="bullet"/>
      <w:lvlText w:val="•"/>
      <w:lvlJc w:val="left"/>
      <w:pPr>
        <w:ind w:left="3207" w:hanging="360"/>
      </w:pPr>
      <w:rPr>
        <w:rFonts w:hint="default"/>
        <w:lang w:val="pl-PL" w:eastAsia="pl-PL" w:bidi="pl-PL"/>
      </w:rPr>
    </w:lvl>
    <w:lvl w:ilvl="4">
      <w:numFmt w:val="bullet"/>
      <w:lvlText w:val="•"/>
      <w:lvlJc w:val="left"/>
      <w:pPr>
        <w:ind w:left="4110" w:hanging="360"/>
      </w:pPr>
      <w:rPr>
        <w:rFonts w:hint="default"/>
        <w:lang w:val="pl-PL" w:eastAsia="pl-PL" w:bidi="pl-PL"/>
      </w:rPr>
    </w:lvl>
    <w:lvl w:ilvl="5">
      <w:numFmt w:val="bullet"/>
      <w:lvlText w:val="•"/>
      <w:lvlJc w:val="left"/>
      <w:pPr>
        <w:ind w:left="5013" w:hanging="360"/>
      </w:pPr>
      <w:rPr>
        <w:rFonts w:hint="default"/>
        <w:lang w:val="pl-PL" w:eastAsia="pl-PL" w:bidi="pl-PL"/>
      </w:rPr>
    </w:lvl>
    <w:lvl w:ilvl="6">
      <w:numFmt w:val="bullet"/>
      <w:lvlText w:val="•"/>
      <w:lvlJc w:val="left"/>
      <w:pPr>
        <w:ind w:left="5915" w:hanging="360"/>
      </w:pPr>
      <w:rPr>
        <w:rFonts w:hint="default"/>
        <w:lang w:val="pl-PL" w:eastAsia="pl-PL" w:bidi="pl-PL"/>
      </w:rPr>
    </w:lvl>
    <w:lvl w:ilvl="7">
      <w:numFmt w:val="bullet"/>
      <w:lvlText w:val="•"/>
      <w:lvlJc w:val="left"/>
      <w:pPr>
        <w:ind w:left="6818" w:hanging="360"/>
      </w:pPr>
      <w:rPr>
        <w:rFonts w:hint="default"/>
        <w:lang w:val="pl-PL" w:eastAsia="pl-PL" w:bidi="pl-PL"/>
      </w:rPr>
    </w:lvl>
    <w:lvl w:ilvl="8">
      <w:numFmt w:val="bullet"/>
      <w:lvlText w:val="•"/>
      <w:lvlJc w:val="left"/>
      <w:pPr>
        <w:ind w:left="7720" w:hanging="360"/>
      </w:pPr>
      <w:rPr>
        <w:rFonts w:hint="default"/>
        <w:lang w:val="pl-PL" w:eastAsia="pl-PL" w:bidi="pl-PL"/>
      </w:rPr>
    </w:lvl>
  </w:abstractNum>
  <w:abstractNum w:abstractNumId="4" w15:restartNumberingAfterBreak="0">
    <w:nsid w:val="0F1F3C71"/>
    <w:multiLevelType w:val="hybridMultilevel"/>
    <w:tmpl w:val="EB84ACA4"/>
    <w:lvl w:ilvl="0" w:tplc="05A02462">
      <w:start w:val="1"/>
      <w:numFmt w:val="decimal"/>
      <w:lvlText w:val="%1."/>
      <w:lvlJc w:val="left"/>
      <w:pPr>
        <w:ind w:left="720" w:hanging="360"/>
      </w:pPr>
      <w:rPr>
        <w:rFonts w:ascii="Times New Roman" w:hAnsi="Times New Roman"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665E4D"/>
    <w:multiLevelType w:val="multilevel"/>
    <w:tmpl w:val="0F665E4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846133"/>
    <w:multiLevelType w:val="hybridMultilevel"/>
    <w:tmpl w:val="4D8674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165862B1"/>
    <w:multiLevelType w:val="multilevel"/>
    <w:tmpl w:val="165862B1"/>
    <w:lvl w:ilvl="0">
      <w:start w:val="1"/>
      <w:numFmt w:val="decimal"/>
      <w:lvlText w:val="%1."/>
      <w:lvlJc w:val="left"/>
      <w:pPr>
        <w:ind w:left="501" w:hanging="284"/>
      </w:pPr>
      <w:rPr>
        <w:rFonts w:ascii="Times New Roman" w:eastAsia="Times New Roman" w:hAnsi="Times New Roman" w:cs="Times New Roman" w:hint="default"/>
        <w:b w:val="0"/>
        <w:spacing w:val="-16"/>
        <w:w w:val="100"/>
        <w:sz w:val="24"/>
        <w:szCs w:val="24"/>
        <w:lang w:val="pl-PL" w:eastAsia="pl-PL" w:bidi="pl-PL"/>
      </w:rPr>
    </w:lvl>
    <w:lvl w:ilvl="1">
      <w:numFmt w:val="bullet"/>
      <w:lvlText w:val="•"/>
      <w:lvlJc w:val="left"/>
      <w:pPr>
        <w:ind w:left="1402" w:hanging="284"/>
      </w:pPr>
      <w:rPr>
        <w:rFonts w:hint="default"/>
        <w:lang w:val="pl-PL" w:eastAsia="pl-PL" w:bidi="pl-PL"/>
      </w:rPr>
    </w:lvl>
    <w:lvl w:ilvl="2">
      <w:numFmt w:val="bullet"/>
      <w:lvlText w:val="•"/>
      <w:lvlJc w:val="left"/>
      <w:pPr>
        <w:ind w:left="2305" w:hanging="284"/>
      </w:pPr>
      <w:rPr>
        <w:rFonts w:hint="default"/>
        <w:lang w:val="pl-PL" w:eastAsia="pl-PL" w:bidi="pl-PL"/>
      </w:rPr>
    </w:lvl>
    <w:lvl w:ilvl="3">
      <w:numFmt w:val="bullet"/>
      <w:lvlText w:val="•"/>
      <w:lvlJc w:val="left"/>
      <w:pPr>
        <w:ind w:left="3207" w:hanging="284"/>
      </w:pPr>
      <w:rPr>
        <w:rFonts w:hint="default"/>
        <w:lang w:val="pl-PL" w:eastAsia="pl-PL" w:bidi="pl-PL"/>
      </w:rPr>
    </w:lvl>
    <w:lvl w:ilvl="4">
      <w:numFmt w:val="bullet"/>
      <w:lvlText w:val="•"/>
      <w:lvlJc w:val="left"/>
      <w:pPr>
        <w:ind w:left="4110" w:hanging="284"/>
      </w:pPr>
      <w:rPr>
        <w:rFonts w:hint="default"/>
        <w:lang w:val="pl-PL" w:eastAsia="pl-PL" w:bidi="pl-PL"/>
      </w:rPr>
    </w:lvl>
    <w:lvl w:ilvl="5">
      <w:numFmt w:val="bullet"/>
      <w:lvlText w:val="•"/>
      <w:lvlJc w:val="left"/>
      <w:pPr>
        <w:ind w:left="5013" w:hanging="284"/>
      </w:pPr>
      <w:rPr>
        <w:rFonts w:hint="default"/>
        <w:lang w:val="pl-PL" w:eastAsia="pl-PL" w:bidi="pl-PL"/>
      </w:rPr>
    </w:lvl>
    <w:lvl w:ilvl="6">
      <w:numFmt w:val="bullet"/>
      <w:lvlText w:val="•"/>
      <w:lvlJc w:val="left"/>
      <w:pPr>
        <w:ind w:left="5915" w:hanging="284"/>
      </w:pPr>
      <w:rPr>
        <w:rFonts w:hint="default"/>
        <w:lang w:val="pl-PL" w:eastAsia="pl-PL" w:bidi="pl-PL"/>
      </w:rPr>
    </w:lvl>
    <w:lvl w:ilvl="7">
      <w:numFmt w:val="bullet"/>
      <w:lvlText w:val="•"/>
      <w:lvlJc w:val="left"/>
      <w:pPr>
        <w:ind w:left="6818" w:hanging="284"/>
      </w:pPr>
      <w:rPr>
        <w:rFonts w:hint="default"/>
        <w:lang w:val="pl-PL" w:eastAsia="pl-PL" w:bidi="pl-PL"/>
      </w:rPr>
    </w:lvl>
    <w:lvl w:ilvl="8">
      <w:numFmt w:val="bullet"/>
      <w:lvlText w:val="•"/>
      <w:lvlJc w:val="left"/>
      <w:pPr>
        <w:ind w:left="7720" w:hanging="284"/>
      </w:pPr>
      <w:rPr>
        <w:rFonts w:hint="default"/>
        <w:lang w:val="pl-PL" w:eastAsia="pl-PL" w:bidi="pl-PL"/>
      </w:rPr>
    </w:lvl>
  </w:abstractNum>
  <w:abstractNum w:abstractNumId="8" w15:restartNumberingAfterBreak="0">
    <w:nsid w:val="1C034D79"/>
    <w:multiLevelType w:val="multilevel"/>
    <w:tmpl w:val="1C034D79"/>
    <w:lvl w:ilvl="0">
      <w:start w:val="1"/>
      <w:numFmt w:val="decimal"/>
      <w:lvlText w:val="%1."/>
      <w:lvlJc w:val="left"/>
      <w:pPr>
        <w:ind w:left="577" w:hanging="360"/>
      </w:pPr>
      <w:rPr>
        <w:rFonts w:ascii="Times New Roman" w:eastAsia="Times New Roman" w:hAnsi="Times New Roman" w:cs="Times New Roman" w:hint="default"/>
        <w:spacing w:val="-1"/>
        <w:w w:val="100"/>
        <w:sz w:val="24"/>
        <w:szCs w:val="24"/>
        <w:lang w:val="pl-PL" w:eastAsia="pl-PL" w:bidi="pl-PL"/>
      </w:rPr>
    </w:lvl>
    <w:lvl w:ilvl="1">
      <w:start w:val="1"/>
      <w:numFmt w:val="lowerLetter"/>
      <w:lvlText w:val="%2)"/>
      <w:lvlJc w:val="left"/>
      <w:pPr>
        <w:ind w:left="925" w:hanging="282"/>
      </w:pPr>
      <w:rPr>
        <w:rFonts w:ascii="Times New Roman" w:eastAsia="Times New Roman" w:hAnsi="Times New Roman" w:cs="Times New Roman" w:hint="default"/>
        <w:spacing w:val="-25"/>
        <w:w w:val="100"/>
        <w:sz w:val="24"/>
        <w:szCs w:val="24"/>
        <w:lang w:val="pl-PL" w:eastAsia="pl-PL" w:bidi="pl-PL"/>
      </w:rPr>
    </w:lvl>
    <w:lvl w:ilvl="2">
      <w:numFmt w:val="bullet"/>
      <w:lvlText w:val="•"/>
      <w:lvlJc w:val="left"/>
      <w:pPr>
        <w:ind w:left="940" w:hanging="282"/>
      </w:pPr>
      <w:rPr>
        <w:rFonts w:hint="default"/>
        <w:lang w:val="pl-PL" w:eastAsia="pl-PL" w:bidi="pl-PL"/>
      </w:rPr>
    </w:lvl>
    <w:lvl w:ilvl="3">
      <w:numFmt w:val="bullet"/>
      <w:lvlText w:val="•"/>
      <w:lvlJc w:val="left"/>
      <w:pPr>
        <w:ind w:left="2013" w:hanging="282"/>
      </w:pPr>
      <w:rPr>
        <w:rFonts w:hint="default"/>
        <w:lang w:val="pl-PL" w:eastAsia="pl-PL" w:bidi="pl-PL"/>
      </w:rPr>
    </w:lvl>
    <w:lvl w:ilvl="4">
      <w:numFmt w:val="bullet"/>
      <w:lvlText w:val="•"/>
      <w:lvlJc w:val="left"/>
      <w:pPr>
        <w:ind w:left="3086" w:hanging="282"/>
      </w:pPr>
      <w:rPr>
        <w:rFonts w:hint="default"/>
        <w:lang w:val="pl-PL" w:eastAsia="pl-PL" w:bidi="pl-PL"/>
      </w:rPr>
    </w:lvl>
    <w:lvl w:ilvl="5">
      <w:numFmt w:val="bullet"/>
      <w:lvlText w:val="•"/>
      <w:lvlJc w:val="left"/>
      <w:pPr>
        <w:ind w:left="4159" w:hanging="282"/>
      </w:pPr>
      <w:rPr>
        <w:rFonts w:hint="default"/>
        <w:lang w:val="pl-PL" w:eastAsia="pl-PL" w:bidi="pl-PL"/>
      </w:rPr>
    </w:lvl>
    <w:lvl w:ilvl="6">
      <w:numFmt w:val="bullet"/>
      <w:lvlText w:val="•"/>
      <w:lvlJc w:val="left"/>
      <w:pPr>
        <w:ind w:left="5233" w:hanging="282"/>
      </w:pPr>
      <w:rPr>
        <w:rFonts w:hint="default"/>
        <w:lang w:val="pl-PL" w:eastAsia="pl-PL" w:bidi="pl-PL"/>
      </w:rPr>
    </w:lvl>
    <w:lvl w:ilvl="7">
      <w:numFmt w:val="bullet"/>
      <w:lvlText w:val="•"/>
      <w:lvlJc w:val="left"/>
      <w:pPr>
        <w:ind w:left="6306" w:hanging="282"/>
      </w:pPr>
      <w:rPr>
        <w:rFonts w:hint="default"/>
        <w:lang w:val="pl-PL" w:eastAsia="pl-PL" w:bidi="pl-PL"/>
      </w:rPr>
    </w:lvl>
    <w:lvl w:ilvl="8">
      <w:numFmt w:val="bullet"/>
      <w:lvlText w:val="•"/>
      <w:lvlJc w:val="left"/>
      <w:pPr>
        <w:ind w:left="7379" w:hanging="282"/>
      </w:pPr>
      <w:rPr>
        <w:rFonts w:hint="default"/>
        <w:lang w:val="pl-PL" w:eastAsia="pl-PL" w:bidi="pl-PL"/>
      </w:rPr>
    </w:lvl>
  </w:abstractNum>
  <w:abstractNum w:abstractNumId="9" w15:restartNumberingAfterBreak="0">
    <w:nsid w:val="20AC2EC9"/>
    <w:multiLevelType w:val="multilevel"/>
    <w:tmpl w:val="20AC2EC9"/>
    <w:lvl w:ilvl="0">
      <w:start w:val="1"/>
      <w:numFmt w:val="decimal"/>
      <w:lvlText w:val="%1."/>
      <w:lvlJc w:val="left"/>
      <w:pPr>
        <w:ind w:left="643" w:hanging="360"/>
      </w:pPr>
      <w:rPr>
        <w:rFonts w:ascii="Times New Roman" w:eastAsia="Times New Roman" w:hAnsi="Times New Roman" w:cs="Times New Roman" w:hint="default"/>
        <w:i/>
        <w:spacing w:val="-1"/>
        <w:w w:val="100"/>
        <w:sz w:val="24"/>
        <w:szCs w:val="24"/>
        <w:lang w:val="pl-PL" w:eastAsia="pl-PL" w:bidi="pl-PL"/>
      </w:rPr>
    </w:lvl>
    <w:lvl w:ilvl="1">
      <w:start w:val="1"/>
      <w:numFmt w:val="lowerLetter"/>
      <w:lvlText w:val="%2)"/>
      <w:lvlJc w:val="left"/>
      <w:pPr>
        <w:ind w:left="1210" w:hanging="360"/>
      </w:pPr>
      <w:rPr>
        <w:rFonts w:ascii="Times New Roman" w:eastAsia="Times New Roman" w:hAnsi="Times New Roman" w:cs="Times New Roman" w:hint="default"/>
        <w:i/>
        <w:spacing w:val="-20"/>
        <w:w w:val="100"/>
        <w:sz w:val="24"/>
        <w:szCs w:val="24"/>
        <w:lang w:val="pl-PL" w:eastAsia="pl-PL" w:bidi="pl-PL"/>
      </w:rPr>
    </w:lvl>
    <w:lvl w:ilvl="2">
      <w:numFmt w:val="bullet"/>
      <w:lvlText w:val="•"/>
      <w:lvlJc w:val="left"/>
      <w:pPr>
        <w:ind w:left="1660" w:hanging="360"/>
      </w:pPr>
      <w:rPr>
        <w:rFonts w:hint="default"/>
        <w:lang w:val="pl-PL" w:eastAsia="pl-PL" w:bidi="pl-PL"/>
      </w:rPr>
    </w:lvl>
    <w:lvl w:ilvl="3">
      <w:numFmt w:val="bullet"/>
      <w:lvlText w:val="•"/>
      <w:lvlJc w:val="left"/>
      <w:pPr>
        <w:ind w:left="2643" w:hanging="360"/>
      </w:pPr>
      <w:rPr>
        <w:rFonts w:hint="default"/>
        <w:lang w:val="pl-PL" w:eastAsia="pl-PL" w:bidi="pl-PL"/>
      </w:rPr>
    </w:lvl>
    <w:lvl w:ilvl="4">
      <w:numFmt w:val="bullet"/>
      <w:lvlText w:val="•"/>
      <w:lvlJc w:val="left"/>
      <w:pPr>
        <w:ind w:left="3626" w:hanging="360"/>
      </w:pPr>
      <w:rPr>
        <w:rFonts w:hint="default"/>
        <w:lang w:val="pl-PL" w:eastAsia="pl-PL" w:bidi="pl-PL"/>
      </w:rPr>
    </w:lvl>
    <w:lvl w:ilvl="5">
      <w:numFmt w:val="bullet"/>
      <w:lvlText w:val="•"/>
      <w:lvlJc w:val="left"/>
      <w:pPr>
        <w:ind w:left="4609" w:hanging="360"/>
      </w:pPr>
      <w:rPr>
        <w:rFonts w:hint="default"/>
        <w:lang w:val="pl-PL" w:eastAsia="pl-PL" w:bidi="pl-PL"/>
      </w:rPr>
    </w:lvl>
    <w:lvl w:ilvl="6">
      <w:numFmt w:val="bullet"/>
      <w:lvlText w:val="•"/>
      <w:lvlJc w:val="left"/>
      <w:pPr>
        <w:ind w:left="5593" w:hanging="360"/>
      </w:pPr>
      <w:rPr>
        <w:rFonts w:hint="default"/>
        <w:lang w:val="pl-PL" w:eastAsia="pl-PL" w:bidi="pl-PL"/>
      </w:rPr>
    </w:lvl>
    <w:lvl w:ilvl="7">
      <w:numFmt w:val="bullet"/>
      <w:lvlText w:val="•"/>
      <w:lvlJc w:val="left"/>
      <w:pPr>
        <w:ind w:left="6576" w:hanging="360"/>
      </w:pPr>
      <w:rPr>
        <w:rFonts w:hint="default"/>
        <w:lang w:val="pl-PL" w:eastAsia="pl-PL" w:bidi="pl-PL"/>
      </w:rPr>
    </w:lvl>
    <w:lvl w:ilvl="8">
      <w:numFmt w:val="bullet"/>
      <w:lvlText w:val="•"/>
      <w:lvlJc w:val="left"/>
      <w:pPr>
        <w:ind w:left="7559" w:hanging="360"/>
      </w:pPr>
      <w:rPr>
        <w:rFonts w:hint="default"/>
        <w:lang w:val="pl-PL" w:eastAsia="pl-PL" w:bidi="pl-PL"/>
      </w:rPr>
    </w:lvl>
  </w:abstractNum>
  <w:abstractNum w:abstractNumId="10" w15:restartNumberingAfterBreak="0">
    <w:nsid w:val="23D71E64"/>
    <w:multiLevelType w:val="multilevel"/>
    <w:tmpl w:val="23D71E64"/>
    <w:lvl w:ilvl="0">
      <w:start w:val="1"/>
      <w:numFmt w:val="decimal"/>
      <w:lvlText w:val="%1."/>
      <w:lvlJc w:val="left"/>
      <w:pPr>
        <w:ind w:left="643" w:hanging="426"/>
      </w:pPr>
      <w:rPr>
        <w:rFonts w:ascii="Times New Roman" w:eastAsia="Times New Roman" w:hAnsi="Times New Roman" w:cs="Times New Roman" w:hint="default"/>
        <w:spacing w:val="-1"/>
        <w:w w:val="100"/>
        <w:sz w:val="24"/>
        <w:szCs w:val="24"/>
        <w:lang w:val="pl-PL" w:eastAsia="pl-PL" w:bidi="pl-PL"/>
      </w:rPr>
    </w:lvl>
    <w:lvl w:ilvl="1">
      <w:start w:val="1"/>
      <w:numFmt w:val="lowerLetter"/>
      <w:lvlText w:val="%2)"/>
      <w:lvlJc w:val="left"/>
      <w:pPr>
        <w:ind w:left="926" w:hanging="359"/>
      </w:pPr>
      <w:rPr>
        <w:rFonts w:ascii="Times New Roman" w:eastAsia="Times New Roman" w:hAnsi="Times New Roman" w:cs="Times New Roman" w:hint="default"/>
        <w:spacing w:val="-8"/>
        <w:w w:val="100"/>
        <w:sz w:val="24"/>
        <w:szCs w:val="24"/>
        <w:lang w:val="pl-PL" w:eastAsia="pl-PL" w:bidi="pl-PL"/>
      </w:rPr>
    </w:lvl>
    <w:lvl w:ilvl="2">
      <w:numFmt w:val="bullet"/>
      <w:lvlText w:val="•"/>
      <w:lvlJc w:val="left"/>
      <w:pPr>
        <w:ind w:left="940" w:hanging="359"/>
      </w:pPr>
      <w:rPr>
        <w:rFonts w:hint="default"/>
        <w:lang w:val="pl-PL" w:eastAsia="pl-PL" w:bidi="pl-PL"/>
      </w:rPr>
    </w:lvl>
    <w:lvl w:ilvl="3">
      <w:numFmt w:val="bullet"/>
      <w:lvlText w:val="•"/>
      <w:lvlJc w:val="left"/>
      <w:pPr>
        <w:ind w:left="2013" w:hanging="359"/>
      </w:pPr>
      <w:rPr>
        <w:rFonts w:hint="default"/>
        <w:lang w:val="pl-PL" w:eastAsia="pl-PL" w:bidi="pl-PL"/>
      </w:rPr>
    </w:lvl>
    <w:lvl w:ilvl="4">
      <w:numFmt w:val="bullet"/>
      <w:lvlText w:val="•"/>
      <w:lvlJc w:val="left"/>
      <w:pPr>
        <w:ind w:left="3086" w:hanging="359"/>
      </w:pPr>
      <w:rPr>
        <w:rFonts w:hint="default"/>
        <w:lang w:val="pl-PL" w:eastAsia="pl-PL" w:bidi="pl-PL"/>
      </w:rPr>
    </w:lvl>
    <w:lvl w:ilvl="5">
      <w:numFmt w:val="bullet"/>
      <w:lvlText w:val="•"/>
      <w:lvlJc w:val="left"/>
      <w:pPr>
        <w:ind w:left="4159" w:hanging="359"/>
      </w:pPr>
      <w:rPr>
        <w:rFonts w:hint="default"/>
        <w:lang w:val="pl-PL" w:eastAsia="pl-PL" w:bidi="pl-PL"/>
      </w:rPr>
    </w:lvl>
    <w:lvl w:ilvl="6">
      <w:numFmt w:val="bullet"/>
      <w:lvlText w:val="•"/>
      <w:lvlJc w:val="left"/>
      <w:pPr>
        <w:ind w:left="5233" w:hanging="359"/>
      </w:pPr>
      <w:rPr>
        <w:rFonts w:hint="default"/>
        <w:lang w:val="pl-PL" w:eastAsia="pl-PL" w:bidi="pl-PL"/>
      </w:rPr>
    </w:lvl>
    <w:lvl w:ilvl="7">
      <w:numFmt w:val="bullet"/>
      <w:lvlText w:val="•"/>
      <w:lvlJc w:val="left"/>
      <w:pPr>
        <w:ind w:left="6306" w:hanging="359"/>
      </w:pPr>
      <w:rPr>
        <w:rFonts w:hint="default"/>
        <w:lang w:val="pl-PL" w:eastAsia="pl-PL" w:bidi="pl-PL"/>
      </w:rPr>
    </w:lvl>
    <w:lvl w:ilvl="8">
      <w:numFmt w:val="bullet"/>
      <w:lvlText w:val="•"/>
      <w:lvlJc w:val="left"/>
      <w:pPr>
        <w:ind w:left="7379" w:hanging="359"/>
      </w:pPr>
      <w:rPr>
        <w:rFonts w:hint="default"/>
        <w:lang w:val="pl-PL" w:eastAsia="pl-PL" w:bidi="pl-PL"/>
      </w:rPr>
    </w:lvl>
  </w:abstractNum>
  <w:abstractNum w:abstractNumId="11" w15:restartNumberingAfterBreak="0">
    <w:nsid w:val="26FE0DD2"/>
    <w:multiLevelType w:val="hybridMultilevel"/>
    <w:tmpl w:val="CAF8004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A4C72B6"/>
    <w:multiLevelType w:val="hybridMultilevel"/>
    <w:tmpl w:val="767CE5B2"/>
    <w:lvl w:ilvl="0" w:tplc="05A02462">
      <w:start w:val="1"/>
      <w:numFmt w:val="decimal"/>
      <w:lvlText w:val="%1."/>
      <w:lvlJc w:val="left"/>
      <w:pPr>
        <w:ind w:left="720" w:hanging="360"/>
      </w:pPr>
      <w:rPr>
        <w:rFonts w:ascii="Times New Roman" w:hAnsi="Times New Roman"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B41E13"/>
    <w:multiLevelType w:val="multilevel"/>
    <w:tmpl w:val="2CB41E13"/>
    <w:lvl w:ilvl="0">
      <w:start w:val="1"/>
      <w:numFmt w:val="decimal"/>
      <w:lvlText w:val="%1."/>
      <w:lvlJc w:val="left"/>
      <w:pPr>
        <w:ind w:left="501" w:hanging="284"/>
      </w:pPr>
      <w:rPr>
        <w:rFonts w:ascii="Times New Roman" w:eastAsia="Times New Roman" w:hAnsi="Times New Roman" w:cs="Times New Roman" w:hint="default"/>
        <w:spacing w:val="-29"/>
        <w:w w:val="100"/>
        <w:sz w:val="24"/>
        <w:szCs w:val="24"/>
        <w:lang w:val="pl-PL" w:eastAsia="pl-PL" w:bidi="pl-PL"/>
      </w:rPr>
    </w:lvl>
    <w:lvl w:ilvl="1">
      <w:numFmt w:val="bullet"/>
      <w:lvlText w:val="•"/>
      <w:lvlJc w:val="left"/>
      <w:pPr>
        <w:ind w:left="1402" w:hanging="284"/>
      </w:pPr>
      <w:rPr>
        <w:rFonts w:hint="default"/>
        <w:lang w:val="pl-PL" w:eastAsia="pl-PL" w:bidi="pl-PL"/>
      </w:rPr>
    </w:lvl>
    <w:lvl w:ilvl="2">
      <w:numFmt w:val="bullet"/>
      <w:lvlText w:val="•"/>
      <w:lvlJc w:val="left"/>
      <w:pPr>
        <w:ind w:left="2305" w:hanging="284"/>
      </w:pPr>
      <w:rPr>
        <w:rFonts w:hint="default"/>
        <w:lang w:val="pl-PL" w:eastAsia="pl-PL" w:bidi="pl-PL"/>
      </w:rPr>
    </w:lvl>
    <w:lvl w:ilvl="3">
      <w:numFmt w:val="bullet"/>
      <w:lvlText w:val="•"/>
      <w:lvlJc w:val="left"/>
      <w:pPr>
        <w:ind w:left="3207" w:hanging="284"/>
      </w:pPr>
      <w:rPr>
        <w:rFonts w:hint="default"/>
        <w:lang w:val="pl-PL" w:eastAsia="pl-PL" w:bidi="pl-PL"/>
      </w:rPr>
    </w:lvl>
    <w:lvl w:ilvl="4">
      <w:numFmt w:val="bullet"/>
      <w:lvlText w:val="•"/>
      <w:lvlJc w:val="left"/>
      <w:pPr>
        <w:ind w:left="4110" w:hanging="284"/>
      </w:pPr>
      <w:rPr>
        <w:rFonts w:hint="default"/>
        <w:lang w:val="pl-PL" w:eastAsia="pl-PL" w:bidi="pl-PL"/>
      </w:rPr>
    </w:lvl>
    <w:lvl w:ilvl="5">
      <w:numFmt w:val="bullet"/>
      <w:lvlText w:val="•"/>
      <w:lvlJc w:val="left"/>
      <w:pPr>
        <w:ind w:left="5013" w:hanging="284"/>
      </w:pPr>
      <w:rPr>
        <w:rFonts w:hint="default"/>
        <w:lang w:val="pl-PL" w:eastAsia="pl-PL" w:bidi="pl-PL"/>
      </w:rPr>
    </w:lvl>
    <w:lvl w:ilvl="6">
      <w:numFmt w:val="bullet"/>
      <w:lvlText w:val="•"/>
      <w:lvlJc w:val="left"/>
      <w:pPr>
        <w:ind w:left="5915" w:hanging="284"/>
      </w:pPr>
      <w:rPr>
        <w:rFonts w:hint="default"/>
        <w:lang w:val="pl-PL" w:eastAsia="pl-PL" w:bidi="pl-PL"/>
      </w:rPr>
    </w:lvl>
    <w:lvl w:ilvl="7">
      <w:numFmt w:val="bullet"/>
      <w:lvlText w:val="•"/>
      <w:lvlJc w:val="left"/>
      <w:pPr>
        <w:ind w:left="6818" w:hanging="284"/>
      </w:pPr>
      <w:rPr>
        <w:rFonts w:hint="default"/>
        <w:lang w:val="pl-PL" w:eastAsia="pl-PL" w:bidi="pl-PL"/>
      </w:rPr>
    </w:lvl>
    <w:lvl w:ilvl="8">
      <w:numFmt w:val="bullet"/>
      <w:lvlText w:val="•"/>
      <w:lvlJc w:val="left"/>
      <w:pPr>
        <w:ind w:left="7720" w:hanging="284"/>
      </w:pPr>
      <w:rPr>
        <w:rFonts w:hint="default"/>
        <w:lang w:val="pl-PL" w:eastAsia="pl-PL" w:bidi="pl-PL"/>
      </w:rPr>
    </w:lvl>
  </w:abstractNum>
  <w:abstractNum w:abstractNumId="14" w15:restartNumberingAfterBreak="0">
    <w:nsid w:val="347F330D"/>
    <w:multiLevelType w:val="multilevel"/>
    <w:tmpl w:val="347F330D"/>
    <w:lvl w:ilvl="0">
      <w:start w:val="1"/>
      <w:numFmt w:val="decimal"/>
      <w:lvlText w:val="%1."/>
      <w:lvlJc w:val="left"/>
      <w:pPr>
        <w:ind w:left="501" w:hanging="284"/>
      </w:pPr>
      <w:rPr>
        <w:rFonts w:ascii="Times New Roman" w:eastAsia="Times New Roman" w:hAnsi="Times New Roman" w:cs="Times New Roman" w:hint="default"/>
        <w:spacing w:val="-16"/>
        <w:w w:val="100"/>
        <w:sz w:val="24"/>
        <w:szCs w:val="24"/>
        <w:lang w:val="pl-PL" w:eastAsia="pl-PL" w:bidi="pl-PL"/>
      </w:rPr>
    </w:lvl>
    <w:lvl w:ilvl="1">
      <w:start w:val="1"/>
      <w:numFmt w:val="decimal"/>
      <w:lvlText w:val="%2)"/>
      <w:lvlJc w:val="left"/>
      <w:pPr>
        <w:ind w:left="1210" w:hanging="284"/>
      </w:pPr>
      <w:rPr>
        <w:rFonts w:ascii="Times New Roman" w:eastAsia="Times New Roman" w:hAnsi="Times New Roman" w:cs="Times New Roman" w:hint="default"/>
        <w:w w:val="100"/>
        <w:sz w:val="24"/>
        <w:szCs w:val="24"/>
        <w:lang w:val="pl-PL" w:eastAsia="pl-PL" w:bidi="pl-PL"/>
      </w:rPr>
    </w:lvl>
    <w:lvl w:ilvl="2">
      <w:numFmt w:val="bullet"/>
      <w:lvlText w:val="•"/>
      <w:lvlJc w:val="left"/>
      <w:pPr>
        <w:ind w:left="2125" w:hanging="284"/>
      </w:pPr>
      <w:rPr>
        <w:rFonts w:hint="default"/>
        <w:lang w:val="pl-PL" w:eastAsia="pl-PL" w:bidi="pl-PL"/>
      </w:rPr>
    </w:lvl>
    <w:lvl w:ilvl="3">
      <w:numFmt w:val="bullet"/>
      <w:lvlText w:val="•"/>
      <w:lvlJc w:val="left"/>
      <w:pPr>
        <w:ind w:left="3050" w:hanging="284"/>
      </w:pPr>
      <w:rPr>
        <w:rFonts w:hint="default"/>
        <w:lang w:val="pl-PL" w:eastAsia="pl-PL" w:bidi="pl-PL"/>
      </w:rPr>
    </w:lvl>
    <w:lvl w:ilvl="4">
      <w:numFmt w:val="bullet"/>
      <w:lvlText w:val="•"/>
      <w:lvlJc w:val="left"/>
      <w:pPr>
        <w:ind w:left="3975" w:hanging="284"/>
      </w:pPr>
      <w:rPr>
        <w:rFonts w:hint="default"/>
        <w:lang w:val="pl-PL" w:eastAsia="pl-PL" w:bidi="pl-PL"/>
      </w:rPr>
    </w:lvl>
    <w:lvl w:ilvl="5">
      <w:numFmt w:val="bullet"/>
      <w:lvlText w:val="•"/>
      <w:lvlJc w:val="left"/>
      <w:pPr>
        <w:ind w:left="4900" w:hanging="284"/>
      </w:pPr>
      <w:rPr>
        <w:rFonts w:hint="default"/>
        <w:lang w:val="pl-PL" w:eastAsia="pl-PL" w:bidi="pl-PL"/>
      </w:rPr>
    </w:lvl>
    <w:lvl w:ilvl="6">
      <w:numFmt w:val="bullet"/>
      <w:lvlText w:val="•"/>
      <w:lvlJc w:val="left"/>
      <w:pPr>
        <w:ind w:left="5825" w:hanging="284"/>
      </w:pPr>
      <w:rPr>
        <w:rFonts w:hint="default"/>
        <w:lang w:val="pl-PL" w:eastAsia="pl-PL" w:bidi="pl-PL"/>
      </w:rPr>
    </w:lvl>
    <w:lvl w:ilvl="7">
      <w:numFmt w:val="bullet"/>
      <w:lvlText w:val="•"/>
      <w:lvlJc w:val="left"/>
      <w:pPr>
        <w:ind w:left="6750" w:hanging="284"/>
      </w:pPr>
      <w:rPr>
        <w:rFonts w:hint="default"/>
        <w:lang w:val="pl-PL" w:eastAsia="pl-PL" w:bidi="pl-PL"/>
      </w:rPr>
    </w:lvl>
    <w:lvl w:ilvl="8">
      <w:numFmt w:val="bullet"/>
      <w:lvlText w:val="•"/>
      <w:lvlJc w:val="left"/>
      <w:pPr>
        <w:ind w:left="7675" w:hanging="284"/>
      </w:pPr>
      <w:rPr>
        <w:rFonts w:hint="default"/>
        <w:lang w:val="pl-PL" w:eastAsia="pl-PL" w:bidi="pl-PL"/>
      </w:rPr>
    </w:lvl>
  </w:abstractNum>
  <w:abstractNum w:abstractNumId="15" w15:restartNumberingAfterBreak="0">
    <w:nsid w:val="368254FB"/>
    <w:multiLevelType w:val="multilevel"/>
    <w:tmpl w:val="368254FB"/>
    <w:lvl w:ilvl="0">
      <w:start w:val="1"/>
      <w:numFmt w:val="lowerLetter"/>
      <w:lvlText w:val="%1)"/>
      <w:lvlJc w:val="left"/>
      <w:pPr>
        <w:ind w:left="937" w:hanging="348"/>
      </w:pPr>
      <w:rPr>
        <w:rFonts w:ascii="Times New Roman" w:eastAsia="Times New Roman" w:hAnsi="Times New Roman" w:cs="Times New Roman" w:hint="default"/>
        <w:i/>
        <w:spacing w:val="-1"/>
        <w:w w:val="100"/>
        <w:sz w:val="24"/>
        <w:szCs w:val="24"/>
        <w:lang w:val="pl-PL" w:eastAsia="pl-PL" w:bidi="pl-PL"/>
      </w:rPr>
    </w:lvl>
    <w:lvl w:ilvl="1">
      <w:numFmt w:val="bullet"/>
      <w:lvlText w:val=""/>
      <w:lvlJc w:val="left"/>
      <w:pPr>
        <w:ind w:left="1657" w:hanging="336"/>
      </w:pPr>
      <w:rPr>
        <w:rFonts w:ascii="Symbol" w:eastAsia="Symbol" w:hAnsi="Symbol" w:cs="Symbol" w:hint="default"/>
        <w:w w:val="100"/>
        <w:sz w:val="24"/>
        <w:szCs w:val="24"/>
        <w:lang w:val="pl-PL" w:eastAsia="pl-PL" w:bidi="pl-PL"/>
      </w:rPr>
    </w:lvl>
    <w:lvl w:ilvl="2">
      <w:numFmt w:val="bullet"/>
      <w:lvlText w:val="•"/>
      <w:lvlJc w:val="left"/>
      <w:pPr>
        <w:ind w:left="2534" w:hanging="336"/>
      </w:pPr>
      <w:rPr>
        <w:rFonts w:hint="default"/>
        <w:lang w:val="pl-PL" w:eastAsia="pl-PL" w:bidi="pl-PL"/>
      </w:rPr>
    </w:lvl>
    <w:lvl w:ilvl="3">
      <w:numFmt w:val="bullet"/>
      <w:lvlText w:val="•"/>
      <w:lvlJc w:val="left"/>
      <w:pPr>
        <w:ind w:left="3408" w:hanging="336"/>
      </w:pPr>
      <w:rPr>
        <w:rFonts w:hint="default"/>
        <w:lang w:val="pl-PL" w:eastAsia="pl-PL" w:bidi="pl-PL"/>
      </w:rPr>
    </w:lvl>
    <w:lvl w:ilvl="4">
      <w:numFmt w:val="bullet"/>
      <w:lvlText w:val="•"/>
      <w:lvlJc w:val="left"/>
      <w:pPr>
        <w:ind w:left="4282" w:hanging="336"/>
      </w:pPr>
      <w:rPr>
        <w:rFonts w:hint="default"/>
        <w:lang w:val="pl-PL" w:eastAsia="pl-PL" w:bidi="pl-PL"/>
      </w:rPr>
    </w:lvl>
    <w:lvl w:ilvl="5">
      <w:numFmt w:val="bullet"/>
      <w:lvlText w:val="•"/>
      <w:lvlJc w:val="left"/>
      <w:pPr>
        <w:ind w:left="5156" w:hanging="336"/>
      </w:pPr>
      <w:rPr>
        <w:rFonts w:hint="default"/>
        <w:lang w:val="pl-PL" w:eastAsia="pl-PL" w:bidi="pl-PL"/>
      </w:rPr>
    </w:lvl>
    <w:lvl w:ilvl="6">
      <w:numFmt w:val="bullet"/>
      <w:lvlText w:val="•"/>
      <w:lvlJc w:val="left"/>
      <w:pPr>
        <w:ind w:left="6030" w:hanging="336"/>
      </w:pPr>
      <w:rPr>
        <w:rFonts w:hint="default"/>
        <w:lang w:val="pl-PL" w:eastAsia="pl-PL" w:bidi="pl-PL"/>
      </w:rPr>
    </w:lvl>
    <w:lvl w:ilvl="7">
      <w:numFmt w:val="bullet"/>
      <w:lvlText w:val="•"/>
      <w:lvlJc w:val="left"/>
      <w:pPr>
        <w:ind w:left="6904" w:hanging="336"/>
      </w:pPr>
      <w:rPr>
        <w:rFonts w:hint="default"/>
        <w:lang w:val="pl-PL" w:eastAsia="pl-PL" w:bidi="pl-PL"/>
      </w:rPr>
    </w:lvl>
    <w:lvl w:ilvl="8">
      <w:numFmt w:val="bullet"/>
      <w:lvlText w:val="•"/>
      <w:lvlJc w:val="left"/>
      <w:pPr>
        <w:ind w:left="7778" w:hanging="336"/>
      </w:pPr>
      <w:rPr>
        <w:rFonts w:hint="default"/>
        <w:lang w:val="pl-PL" w:eastAsia="pl-PL" w:bidi="pl-PL"/>
      </w:rPr>
    </w:lvl>
  </w:abstractNum>
  <w:abstractNum w:abstractNumId="16" w15:restartNumberingAfterBreak="0">
    <w:nsid w:val="368F4493"/>
    <w:multiLevelType w:val="multilevel"/>
    <w:tmpl w:val="368F4493"/>
    <w:lvl w:ilvl="0">
      <w:start w:val="1"/>
      <w:numFmt w:val="decimal"/>
      <w:lvlText w:val="%1."/>
      <w:lvlJc w:val="left"/>
      <w:pPr>
        <w:ind w:left="501" w:hanging="284"/>
      </w:pPr>
      <w:rPr>
        <w:rFonts w:ascii="Times New Roman" w:eastAsia="Times New Roman" w:hAnsi="Times New Roman" w:cs="Times New Roman" w:hint="default"/>
        <w:spacing w:val="-23"/>
        <w:w w:val="100"/>
        <w:sz w:val="24"/>
        <w:szCs w:val="24"/>
        <w:lang w:val="pl-PL" w:eastAsia="pl-PL" w:bidi="pl-PL"/>
      </w:rPr>
    </w:lvl>
    <w:lvl w:ilvl="1">
      <w:start w:val="1"/>
      <w:numFmt w:val="lowerLetter"/>
      <w:lvlText w:val="%2)"/>
      <w:lvlJc w:val="left"/>
      <w:pPr>
        <w:ind w:left="925" w:hanging="424"/>
      </w:pPr>
      <w:rPr>
        <w:rFonts w:ascii="Times New Roman" w:eastAsia="Times New Roman" w:hAnsi="Times New Roman" w:cs="Times New Roman" w:hint="default"/>
        <w:spacing w:val="-3"/>
        <w:w w:val="100"/>
        <w:sz w:val="24"/>
        <w:szCs w:val="24"/>
        <w:lang w:val="pl-PL" w:eastAsia="pl-PL" w:bidi="pl-PL"/>
      </w:rPr>
    </w:lvl>
    <w:lvl w:ilvl="2">
      <w:numFmt w:val="bullet"/>
      <w:lvlText w:val="•"/>
      <w:lvlJc w:val="left"/>
      <w:pPr>
        <w:ind w:left="1876" w:hanging="424"/>
      </w:pPr>
      <w:rPr>
        <w:rFonts w:hint="default"/>
        <w:lang w:val="pl-PL" w:eastAsia="pl-PL" w:bidi="pl-PL"/>
      </w:rPr>
    </w:lvl>
    <w:lvl w:ilvl="3">
      <w:numFmt w:val="bullet"/>
      <w:lvlText w:val="•"/>
      <w:lvlJc w:val="left"/>
      <w:pPr>
        <w:ind w:left="2832" w:hanging="424"/>
      </w:pPr>
      <w:rPr>
        <w:rFonts w:hint="default"/>
        <w:lang w:val="pl-PL" w:eastAsia="pl-PL" w:bidi="pl-PL"/>
      </w:rPr>
    </w:lvl>
    <w:lvl w:ilvl="4">
      <w:numFmt w:val="bullet"/>
      <w:lvlText w:val="•"/>
      <w:lvlJc w:val="left"/>
      <w:pPr>
        <w:ind w:left="3788" w:hanging="424"/>
      </w:pPr>
      <w:rPr>
        <w:rFonts w:hint="default"/>
        <w:lang w:val="pl-PL" w:eastAsia="pl-PL" w:bidi="pl-PL"/>
      </w:rPr>
    </w:lvl>
    <w:lvl w:ilvl="5">
      <w:numFmt w:val="bullet"/>
      <w:lvlText w:val="•"/>
      <w:lvlJc w:val="left"/>
      <w:pPr>
        <w:ind w:left="4744" w:hanging="424"/>
      </w:pPr>
      <w:rPr>
        <w:rFonts w:hint="default"/>
        <w:lang w:val="pl-PL" w:eastAsia="pl-PL" w:bidi="pl-PL"/>
      </w:rPr>
    </w:lvl>
    <w:lvl w:ilvl="6">
      <w:numFmt w:val="bullet"/>
      <w:lvlText w:val="•"/>
      <w:lvlJc w:val="left"/>
      <w:pPr>
        <w:ind w:left="5701" w:hanging="424"/>
      </w:pPr>
      <w:rPr>
        <w:rFonts w:hint="default"/>
        <w:lang w:val="pl-PL" w:eastAsia="pl-PL" w:bidi="pl-PL"/>
      </w:rPr>
    </w:lvl>
    <w:lvl w:ilvl="7">
      <w:numFmt w:val="bullet"/>
      <w:lvlText w:val="•"/>
      <w:lvlJc w:val="left"/>
      <w:pPr>
        <w:ind w:left="6657" w:hanging="424"/>
      </w:pPr>
      <w:rPr>
        <w:rFonts w:hint="default"/>
        <w:lang w:val="pl-PL" w:eastAsia="pl-PL" w:bidi="pl-PL"/>
      </w:rPr>
    </w:lvl>
    <w:lvl w:ilvl="8">
      <w:numFmt w:val="bullet"/>
      <w:lvlText w:val="•"/>
      <w:lvlJc w:val="left"/>
      <w:pPr>
        <w:ind w:left="7613" w:hanging="424"/>
      </w:pPr>
      <w:rPr>
        <w:rFonts w:hint="default"/>
        <w:lang w:val="pl-PL" w:eastAsia="pl-PL" w:bidi="pl-PL"/>
      </w:rPr>
    </w:lvl>
  </w:abstractNum>
  <w:abstractNum w:abstractNumId="17" w15:restartNumberingAfterBreak="0">
    <w:nsid w:val="37EA3C8A"/>
    <w:multiLevelType w:val="multilevel"/>
    <w:tmpl w:val="37EA3C8A"/>
    <w:lvl w:ilvl="0">
      <w:start w:val="1"/>
      <w:numFmt w:val="decimal"/>
      <w:lvlText w:val="%1."/>
      <w:lvlJc w:val="left"/>
      <w:pPr>
        <w:ind w:left="643" w:hanging="360"/>
        <w:jc w:val="right"/>
      </w:pPr>
      <w:rPr>
        <w:rFonts w:ascii="Times New Roman" w:eastAsia="Times New Roman" w:hAnsi="Times New Roman" w:cs="Times New Roman" w:hint="default"/>
        <w:i/>
        <w:spacing w:val="-1"/>
        <w:w w:val="100"/>
        <w:sz w:val="24"/>
        <w:szCs w:val="24"/>
        <w:lang w:val="pl-PL" w:eastAsia="pl-PL" w:bidi="pl-PL"/>
      </w:rPr>
    </w:lvl>
    <w:lvl w:ilvl="1">
      <w:start w:val="1"/>
      <w:numFmt w:val="lowerLetter"/>
      <w:lvlText w:val="%2)"/>
      <w:lvlJc w:val="left"/>
      <w:pPr>
        <w:ind w:left="925" w:hanging="348"/>
      </w:pPr>
      <w:rPr>
        <w:rFonts w:ascii="Times New Roman" w:eastAsia="Times New Roman" w:hAnsi="Times New Roman" w:cs="Times New Roman" w:hint="default"/>
        <w:i/>
        <w:spacing w:val="-1"/>
        <w:w w:val="100"/>
        <w:sz w:val="24"/>
        <w:szCs w:val="24"/>
        <w:lang w:val="pl-PL" w:eastAsia="pl-PL" w:bidi="pl-PL"/>
      </w:rPr>
    </w:lvl>
    <w:lvl w:ilvl="2">
      <w:numFmt w:val="bullet"/>
      <w:lvlText w:val="•"/>
      <w:lvlJc w:val="left"/>
      <w:pPr>
        <w:ind w:left="1060" w:hanging="348"/>
      </w:pPr>
      <w:rPr>
        <w:rFonts w:hint="default"/>
        <w:lang w:val="pl-PL" w:eastAsia="pl-PL" w:bidi="pl-PL"/>
      </w:rPr>
    </w:lvl>
    <w:lvl w:ilvl="3">
      <w:numFmt w:val="bullet"/>
      <w:lvlText w:val="•"/>
      <w:lvlJc w:val="left"/>
      <w:pPr>
        <w:ind w:left="2118" w:hanging="348"/>
      </w:pPr>
      <w:rPr>
        <w:rFonts w:hint="default"/>
        <w:lang w:val="pl-PL" w:eastAsia="pl-PL" w:bidi="pl-PL"/>
      </w:rPr>
    </w:lvl>
    <w:lvl w:ilvl="4">
      <w:numFmt w:val="bullet"/>
      <w:lvlText w:val="•"/>
      <w:lvlJc w:val="left"/>
      <w:pPr>
        <w:ind w:left="3176" w:hanging="348"/>
      </w:pPr>
      <w:rPr>
        <w:rFonts w:hint="default"/>
        <w:lang w:val="pl-PL" w:eastAsia="pl-PL" w:bidi="pl-PL"/>
      </w:rPr>
    </w:lvl>
    <w:lvl w:ilvl="5">
      <w:numFmt w:val="bullet"/>
      <w:lvlText w:val="•"/>
      <w:lvlJc w:val="left"/>
      <w:pPr>
        <w:ind w:left="4234" w:hanging="348"/>
      </w:pPr>
      <w:rPr>
        <w:rFonts w:hint="default"/>
        <w:lang w:val="pl-PL" w:eastAsia="pl-PL" w:bidi="pl-PL"/>
      </w:rPr>
    </w:lvl>
    <w:lvl w:ilvl="6">
      <w:numFmt w:val="bullet"/>
      <w:lvlText w:val="•"/>
      <w:lvlJc w:val="left"/>
      <w:pPr>
        <w:ind w:left="5293" w:hanging="348"/>
      </w:pPr>
      <w:rPr>
        <w:rFonts w:hint="default"/>
        <w:lang w:val="pl-PL" w:eastAsia="pl-PL" w:bidi="pl-PL"/>
      </w:rPr>
    </w:lvl>
    <w:lvl w:ilvl="7">
      <w:numFmt w:val="bullet"/>
      <w:lvlText w:val="•"/>
      <w:lvlJc w:val="left"/>
      <w:pPr>
        <w:ind w:left="6351" w:hanging="348"/>
      </w:pPr>
      <w:rPr>
        <w:rFonts w:hint="default"/>
        <w:lang w:val="pl-PL" w:eastAsia="pl-PL" w:bidi="pl-PL"/>
      </w:rPr>
    </w:lvl>
    <w:lvl w:ilvl="8">
      <w:numFmt w:val="bullet"/>
      <w:lvlText w:val="•"/>
      <w:lvlJc w:val="left"/>
      <w:pPr>
        <w:ind w:left="7409" w:hanging="348"/>
      </w:pPr>
      <w:rPr>
        <w:rFonts w:hint="default"/>
        <w:lang w:val="pl-PL" w:eastAsia="pl-PL" w:bidi="pl-PL"/>
      </w:rPr>
    </w:lvl>
  </w:abstractNum>
  <w:abstractNum w:abstractNumId="18" w15:restartNumberingAfterBreak="0">
    <w:nsid w:val="398C6C0C"/>
    <w:multiLevelType w:val="multilevel"/>
    <w:tmpl w:val="398C6C0C"/>
    <w:lvl w:ilvl="0">
      <w:start w:val="1"/>
      <w:numFmt w:val="lowerLetter"/>
      <w:lvlText w:val="%1."/>
      <w:lvlJc w:val="left"/>
      <w:pPr>
        <w:ind w:left="1633" w:hanging="336"/>
      </w:pPr>
      <w:rPr>
        <w:rFonts w:ascii="Times New Roman" w:eastAsia="Times New Roman" w:hAnsi="Times New Roman" w:cs="Times New Roman" w:hint="default"/>
        <w:i/>
        <w:spacing w:val="-24"/>
        <w:w w:val="100"/>
        <w:sz w:val="24"/>
        <w:szCs w:val="24"/>
        <w:lang w:val="pl-PL" w:eastAsia="pl-PL" w:bidi="pl-PL"/>
      </w:rPr>
    </w:lvl>
    <w:lvl w:ilvl="1">
      <w:numFmt w:val="bullet"/>
      <w:lvlText w:val="•"/>
      <w:lvlJc w:val="left"/>
      <w:pPr>
        <w:ind w:left="2428" w:hanging="336"/>
      </w:pPr>
      <w:rPr>
        <w:rFonts w:hint="default"/>
        <w:lang w:val="pl-PL" w:eastAsia="pl-PL" w:bidi="pl-PL"/>
      </w:rPr>
    </w:lvl>
    <w:lvl w:ilvl="2">
      <w:numFmt w:val="bullet"/>
      <w:lvlText w:val="•"/>
      <w:lvlJc w:val="left"/>
      <w:pPr>
        <w:ind w:left="3217" w:hanging="336"/>
      </w:pPr>
      <w:rPr>
        <w:rFonts w:hint="default"/>
        <w:lang w:val="pl-PL" w:eastAsia="pl-PL" w:bidi="pl-PL"/>
      </w:rPr>
    </w:lvl>
    <w:lvl w:ilvl="3">
      <w:numFmt w:val="bullet"/>
      <w:lvlText w:val="•"/>
      <w:lvlJc w:val="left"/>
      <w:pPr>
        <w:ind w:left="4005" w:hanging="336"/>
      </w:pPr>
      <w:rPr>
        <w:rFonts w:hint="default"/>
        <w:lang w:val="pl-PL" w:eastAsia="pl-PL" w:bidi="pl-PL"/>
      </w:rPr>
    </w:lvl>
    <w:lvl w:ilvl="4">
      <w:numFmt w:val="bullet"/>
      <w:lvlText w:val="•"/>
      <w:lvlJc w:val="left"/>
      <w:pPr>
        <w:ind w:left="4794" w:hanging="336"/>
      </w:pPr>
      <w:rPr>
        <w:rFonts w:hint="default"/>
        <w:lang w:val="pl-PL" w:eastAsia="pl-PL" w:bidi="pl-PL"/>
      </w:rPr>
    </w:lvl>
    <w:lvl w:ilvl="5">
      <w:numFmt w:val="bullet"/>
      <w:lvlText w:val="•"/>
      <w:lvlJc w:val="left"/>
      <w:pPr>
        <w:ind w:left="5583" w:hanging="336"/>
      </w:pPr>
      <w:rPr>
        <w:rFonts w:hint="default"/>
        <w:lang w:val="pl-PL" w:eastAsia="pl-PL" w:bidi="pl-PL"/>
      </w:rPr>
    </w:lvl>
    <w:lvl w:ilvl="6">
      <w:numFmt w:val="bullet"/>
      <w:lvlText w:val="•"/>
      <w:lvlJc w:val="left"/>
      <w:pPr>
        <w:ind w:left="6371" w:hanging="336"/>
      </w:pPr>
      <w:rPr>
        <w:rFonts w:hint="default"/>
        <w:lang w:val="pl-PL" w:eastAsia="pl-PL" w:bidi="pl-PL"/>
      </w:rPr>
    </w:lvl>
    <w:lvl w:ilvl="7">
      <w:numFmt w:val="bullet"/>
      <w:lvlText w:val="•"/>
      <w:lvlJc w:val="left"/>
      <w:pPr>
        <w:ind w:left="7160" w:hanging="336"/>
      </w:pPr>
      <w:rPr>
        <w:rFonts w:hint="default"/>
        <w:lang w:val="pl-PL" w:eastAsia="pl-PL" w:bidi="pl-PL"/>
      </w:rPr>
    </w:lvl>
    <w:lvl w:ilvl="8">
      <w:numFmt w:val="bullet"/>
      <w:lvlText w:val="•"/>
      <w:lvlJc w:val="left"/>
      <w:pPr>
        <w:ind w:left="7948" w:hanging="336"/>
      </w:pPr>
      <w:rPr>
        <w:rFonts w:hint="default"/>
        <w:lang w:val="pl-PL" w:eastAsia="pl-PL" w:bidi="pl-PL"/>
      </w:rPr>
    </w:lvl>
  </w:abstractNum>
  <w:abstractNum w:abstractNumId="19" w15:restartNumberingAfterBreak="0">
    <w:nsid w:val="3BBF48AB"/>
    <w:multiLevelType w:val="multilevel"/>
    <w:tmpl w:val="3BBF48AB"/>
    <w:lvl w:ilvl="0">
      <w:start w:val="1"/>
      <w:numFmt w:val="decimal"/>
      <w:lvlText w:val="%1."/>
      <w:lvlJc w:val="left"/>
      <w:pPr>
        <w:ind w:left="501" w:hanging="360"/>
      </w:pPr>
      <w:rPr>
        <w:rFonts w:ascii="Times New Roman" w:eastAsia="Times New Roman" w:hAnsi="Times New Roman" w:cs="Times New Roman" w:hint="default"/>
        <w:b w:val="0"/>
        <w:i/>
        <w:spacing w:val="-1"/>
        <w:w w:val="100"/>
        <w:sz w:val="24"/>
        <w:szCs w:val="24"/>
        <w:lang w:val="pl-PL" w:eastAsia="pl-PL" w:bidi="pl-PL"/>
      </w:rPr>
    </w:lvl>
    <w:lvl w:ilvl="1">
      <w:numFmt w:val="bullet"/>
      <w:lvlText w:val="•"/>
      <w:lvlJc w:val="left"/>
      <w:pPr>
        <w:ind w:left="1402" w:hanging="360"/>
      </w:pPr>
      <w:rPr>
        <w:rFonts w:hint="default"/>
        <w:lang w:val="pl-PL" w:eastAsia="pl-PL" w:bidi="pl-PL"/>
      </w:rPr>
    </w:lvl>
    <w:lvl w:ilvl="2">
      <w:numFmt w:val="bullet"/>
      <w:lvlText w:val="•"/>
      <w:lvlJc w:val="left"/>
      <w:pPr>
        <w:ind w:left="2305" w:hanging="360"/>
      </w:pPr>
      <w:rPr>
        <w:rFonts w:hint="default"/>
        <w:lang w:val="pl-PL" w:eastAsia="pl-PL" w:bidi="pl-PL"/>
      </w:rPr>
    </w:lvl>
    <w:lvl w:ilvl="3">
      <w:numFmt w:val="bullet"/>
      <w:lvlText w:val="•"/>
      <w:lvlJc w:val="left"/>
      <w:pPr>
        <w:ind w:left="3207" w:hanging="360"/>
      </w:pPr>
      <w:rPr>
        <w:rFonts w:hint="default"/>
        <w:lang w:val="pl-PL" w:eastAsia="pl-PL" w:bidi="pl-PL"/>
      </w:rPr>
    </w:lvl>
    <w:lvl w:ilvl="4">
      <w:numFmt w:val="bullet"/>
      <w:lvlText w:val="•"/>
      <w:lvlJc w:val="left"/>
      <w:pPr>
        <w:ind w:left="4110" w:hanging="360"/>
      </w:pPr>
      <w:rPr>
        <w:rFonts w:hint="default"/>
        <w:lang w:val="pl-PL" w:eastAsia="pl-PL" w:bidi="pl-PL"/>
      </w:rPr>
    </w:lvl>
    <w:lvl w:ilvl="5">
      <w:numFmt w:val="bullet"/>
      <w:lvlText w:val="•"/>
      <w:lvlJc w:val="left"/>
      <w:pPr>
        <w:ind w:left="5013" w:hanging="360"/>
      </w:pPr>
      <w:rPr>
        <w:rFonts w:hint="default"/>
        <w:lang w:val="pl-PL" w:eastAsia="pl-PL" w:bidi="pl-PL"/>
      </w:rPr>
    </w:lvl>
    <w:lvl w:ilvl="6">
      <w:numFmt w:val="bullet"/>
      <w:lvlText w:val="•"/>
      <w:lvlJc w:val="left"/>
      <w:pPr>
        <w:ind w:left="5915" w:hanging="360"/>
      </w:pPr>
      <w:rPr>
        <w:rFonts w:hint="default"/>
        <w:lang w:val="pl-PL" w:eastAsia="pl-PL" w:bidi="pl-PL"/>
      </w:rPr>
    </w:lvl>
    <w:lvl w:ilvl="7">
      <w:numFmt w:val="bullet"/>
      <w:lvlText w:val="•"/>
      <w:lvlJc w:val="left"/>
      <w:pPr>
        <w:ind w:left="6818" w:hanging="360"/>
      </w:pPr>
      <w:rPr>
        <w:rFonts w:hint="default"/>
        <w:lang w:val="pl-PL" w:eastAsia="pl-PL" w:bidi="pl-PL"/>
      </w:rPr>
    </w:lvl>
    <w:lvl w:ilvl="8">
      <w:numFmt w:val="bullet"/>
      <w:lvlText w:val="•"/>
      <w:lvlJc w:val="left"/>
      <w:pPr>
        <w:ind w:left="7720" w:hanging="360"/>
      </w:pPr>
      <w:rPr>
        <w:rFonts w:hint="default"/>
        <w:lang w:val="pl-PL" w:eastAsia="pl-PL" w:bidi="pl-PL"/>
      </w:rPr>
    </w:lvl>
  </w:abstractNum>
  <w:abstractNum w:abstractNumId="20" w15:restartNumberingAfterBreak="0">
    <w:nsid w:val="3F781576"/>
    <w:multiLevelType w:val="hybridMultilevel"/>
    <w:tmpl w:val="14403A86"/>
    <w:lvl w:ilvl="0" w:tplc="05A02462">
      <w:start w:val="1"/>
      <w:numFmt w:val="decimal"/>
      <w:lvlText w:val="%1."/>
      <w:lvlJc w:val="left"/>
      <w:pPr>
        <w:ind w:left="720" w:hanging="360"/>
      </w:pPr>
      <w:rPr>
        <w:rFonts w:ascii="Times New Roman" w:hAnsi="Times New Roman"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36D6635"/>
    <w:multiLevelType w:val="multilevel"/>
    <w:tmpl w:val="436D6635"/>
    <w:lvl w:ilvl="0">
      <w:start w:val="8"/>
      <w:numFmt w:val="decimal"/>
      <w:lvlText w:val="%1."/>
      <w:lvlJc w:val="left"/>
      <w:pPr>
        <w:ind w:left="1112" w:hanging="360"/>
      </w:pPr>
      <w:rPr>
        <w:rFonts w:ascii="Times New Roman" w:hAnsi="Times New Roman" w:hint="default"/>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4773CA9"/>
    <w:multiLevelType w:val="multilevel"/>
    <w:tmpl w:val="44773CA9"/>
    <w:lvl w:ilvl="0">
      <w:start w:val="1"/>
      <w:numFmt w:val="decimal"/>
      <w:lvlText w:val="%1)"/>
      <w:lvlJc w:val="left"/>
      <w:pPr>
        <w:ind w:left="1112" w:hanging="360"/>
      </w:pPr>
    </w:lvl>
    <w:lvl w:ilvl="1">
      <w:start w:val="1"/>
      <w:numFmt w:val="lowerLetter"/>
      <w:lvlText w:val="%2."/>
      <w:lvlJc w:val="left"/>
      <w:pPr>
        <w:ind w:left="1832" w:hanging="360"/>
      </w:pPr>
    </w:lvl>
    <w:lvl w:ilvl="2">
      <w:start w:val="1"/>
      <w:numFmt w:val="lowerRoman"/>
      <w:lvlText w:val="%3."/>
      <w:lvlJc w:val="right"/>
      <w:pPr>
        <w:ind w:left="2552" w:hanging="180"/>
      </w:pPr>
    </w:lvl>
    <w:lvl w:ilvl="3">
      <w:start w:val="1"/>
      <w:numFmt w:val="decimal"/>
      <w:lvlText w:val="%4."/>
      <w:lvlJc w:val="left"/>
      <w:pPr>
        <w:ind w:left="3272" w:hanging="360"/>
      </w:pPr>
    </w:lvl>
    <w:lvl w:ilvl="4">
      <w:start w:val="1"/>
      <w:numFmt w:val="lowerLetter"/>
      <w:lvlText w:val="%5."/>
      <w:lvlJc w:val="left"/>
      <w:pPr>
        <w:ind w:left="3992" w:hanging="360"/>
      </w:pPr>
    </w:lvl>
    <w:lvl w:ilvl="5">
      <w:start w:val="1"/>
      <w:numFmt w:val="lowerRoman"/>
      <w:lvlText w:val="%6."/>
      <w:lvlJc w:val="right"/>
      <w:pPr>
        <w:ind w:left="4712" w:hanging="180"/>
      </w:pPr>
    </w:lvl>
    <w:lvl w:ilvl="6">
      <w:start w:val="1"/>
      <w:numFmt w:val="decimal"/>
      <w:lvlText w:val="%7."/>
      <w:lvlJc w:val="left"/>
      <w:pPr>
        <w:ind w:left="5432" w:hanging="360"/>
      </w:pPr>
    </w:lvl>
    <w:lvl w:ilvl="7">
      <w:start w:val="1"/>
      <w:numFmt w:val="lowerLetter"/>
      <w:lvlText w:val="%8."/>
      <w:lvlJc w:val="left"/>
      <w:pPr>
        <w:ind w:left="6152" w:hanging="360"/>
      </w:pPr>
    </w:lvl>
    <w:lvl w:ilvl="8">
      <w:start w:val="1"/>
      <w:numFmt w:val="lowerRoman"/>
      <w:lvlText w:val="%9."/>
      <w:lvlJc w:val="right"/>
      <w:pPr>
        <w:ind w:left="6872" w:hanging="180"/>
      </w:pPr>
    </w:lvl>
  </w:abstractNum>
  <w:abstractNum w:abstractNumId="23" w15:restartNumberingAfterBreak="0">
    <w:nsid w:val="4A7369A2"/>
    <w:multiLevelType w:val="multilevel"/>
    <w:tmpl w:val="4A7369A2"/>
    <w:lvl w:ilvl="0">
      <w:start w:val="1"/>
      <w:numFmt w:val="decimal"/>
      <w:lvlText w:val="%1."/>
      <w:lvlJc w:val="left"/>
      <w:pPr>
        <w:ind w:left="501" w:hanging="360"/>
      </w:pPr>
      <w:rPr>
        <w:rFonts w:ascii="Times New Roman" w:eastAsia="Times New Roman" w:hAnsi="Times New Roman" w:cs="Times New Roman" w:hint="default"/>
        <w:i/>
        <w:spacing w:val="-23"/>
        <w:w w:val="100"/>
        <w:sz w:val="24"/>
        <w:szCs w:val="24"/>
        <w:lang w:val="pl-PL" w:eastAsia="pl-PL" w:bidi="pl-PL"/>
      </w:rPr>
    </w:lvl>
    <w:lvl w:ilvl="1">
      <w:numFmt w:val="bullet"/>
      <w:lvlText w:val="•"/>
      <w:lvlJc w:val="left"/>
      <w:pPr>
        <w:ind w:left="1402" w:hanging="360"/>
      </w:pPr>
      <w:rPr>
        <w:rFonts w:hint="default"/>
        <w:lang w:val="pl-PL" w:eastAsia="pl-PL" w:bidi="pl-PL"/>
      </w:rPr>
    </w:lvl>
    <w:lvl w:ilvl="2">
      <w:numFmt w:val="bullet"/>
      <w:lvlText w:val="•"/>
      <w:lvlJc w:val="left"/>
      <w:pPr>
        <w:ind w:left="2305" w:hanging="360"/>
      </w:pPr>
      <w:rPr>
        <w:rFonts w:hint="default"/>
        <w:lang w:val="pl-PL" w:eastAsia="pl-PL" w:bidi="pl-PL"/>
      </w:rPr>
    </w:lvl>
    <w:lvl w:ilvl="3">
      <w:numFmt w:val="bullet"/>
      <w:lvlText w:val="•"/>
      <w:lvlJc w:val="left"/>
      <w:pPr>
        <w:ind w:left="3207" w:hanging="360"/>
      </w:pPr>
      <w:rPr>
        <w:rFonts w:hint="default"/>
        <w:lang w:val="pl-PL" w:eastAsia="pl-PL" w:bidi="pl-PL"/>
      </w:rPr>
    </w:lvl>
    <w:lvl w:ilvl="4">
      <w:numFmt w:val="bullet"/>
      <w:lvlText w:val="•"/>
      <w:lvlJc w:val="left"/>
      <w:pPr>
        <w:ind w:left="4110" w:hanging="360"/>
      </w:pPr>
      <w:rPr>
        <w:rFonts w:hint="default"/>
        <w:lang w:val="pl-PL" w:eastAsia="pl-PL" w:bidi="pl-PL"/>
      </w:rPr>
    </w:lvl>
    <w:lvl w:ilvl="5">
      <w:numFmt w:val="bullet"/>
      <w:lvlText w:val="•"/>
      <w:lvlJc w:val="left"/>
      <w:pPr>
        <w:ind w:left="5013" w:hanging="360"/>
      </w:pPr>
      <w:rPr>
        <w:rFonts w:hint="default"/>
        <w:lang w:val="pl-PL" w:eastAsia="pl-PL" w:bidi="pl-PL"/>
      </w:rPr>
    </w:lvl>
    <w:lvl w:ilvl="6">
      <w:numFmt w:val="bullet"/>
      <w:lvlText w:val="•"/>
      <w:lvlJc w:val="left"/>
      <w:pPr>
        <w:ind w:left="5915" w:hanging="360"/>
      </w:pPr>
      <w:rPr>
        <w:rFonts w:hint="default"/>
        <w:lang w:val="pl-PL" w:eastAsia="pl-PL" w:bidi="pl-PL"/>
      </w:rPr>
    </w:lvl>
    <w:lvl w:ilvl="7">
      <w:numFmt w:val="bullet"/>
      <w:lvlText w:val="•"/>
      <w:lvlJc w:val="left"/>
      <w:pPr>
        <w:ind w:left="6818" w:hanging="360"/>
      </w:pPr>
      <w:rPr>
        <w:rFonts w:hint="default"/>
        <w:lang w:val="pl-PL" w:eastAsia="pl-PL" w:bidi="pl-PL"/>
      </w:rPr>
    </w:lvl>
    <w:lvl w:ilvl="8">
      <w:numFmt w:val="bullet"/>
      <w:lvlText w:val="•"/>
      <w:lvlJc w:val="left"/>
      <w:pPr>
        <w:ind w:left="7720" w:hanging="360"/>
      </w:pPr>
      <w:rPr>
        <w:rFonts w:hint="default"/>
        <w:lang w:val="pl-PL" w:eastAsia="pl-PL" w:bidi="pl-PL"/>
      </w:rPr>
    </w:lvl>
  </w:abstractNum>
  <w:abstractNum w:abstractNumId="24" w15:restartNumberingAfterBreak="0">
    <w:nsid w:val="4C4E1C19"/>
    <w:multiLevelType w:val="multilevel"/>
    <w:tmpl w:val="4C4E1C19"/>
    <w:lvl w:ilvl="0">
      <w:start w:val="1"/>
      <w:numFmt w:val="decimal"/>
      <w:lvlText w:val="%1."/>
      <w:lvlJc w:val="left"/>
      <w:pPr>
        <w:ind w:left="501" w:hanging="284"/>
      </w:pPr>
      <w:rPr>
        <w:rFonts w:ascii="Times New Roman" w:eastAsia="Times New Roman" w:hAnsi="Times New Roman" w:cs="Times New Roman" w:hint="default"/>
        <w:i/>
        <w:spacing w:val="-29"/>
        <w:w w:val="100"/>
        <w:sz w:val="24"/>
        <w:szCs w:val="24"/>
        <w:lang w:val="pl-PL" w:eastAsia="pl-PL" w:bidi="pl-PL"/>
      </w:rPr>
    </w:lvl>
    <w:lvl w:ilvl="1">
      <w:numFmt w:val="bullet"/>
      <w:lvlText w:val="•"/>
      <w:lvlJc w:val="left"/>
      <w:pPr>
        <w:ind w:left="1402" w:hanging="284"/>
      </w:pPr>
      <w:rPr>
        <w:rFonts w:hint="default"/>
        <w:lang w:val="pl-PL" w:eastAsia="pl-PL" w:bidi="pl-PL"/>
      </w:rPr>
    </w:lvl>
    <w:lvl w:ilvl="2">
      <w:numFmt w:val="bullet"/>
      <w:lvlText w:val="•"/>
      <w:lvlJc w:val="left"/>
      <w:pPr>
        <w:ind w:left="2305" w:hanging="284"/>
      </w:pPr>
      <w:rPr>
        <w:rFonts w:hint="default"/>
        <w:lang w:val="pl-PL" w:eastAsia="pl-PL" w:bidi="pl-PL"/>
      </w:rPr>
    </w:lvl>
    <w:lvl w:ilvl="3">
      <w:numFmt w:val="bullet"/>
      <w:lvlText w:val="•"/>
      <w:lvlJc w:val="left"/>
      <w:pPr>
        <w:ind w:left="3207" w:hanging="284"/>
      </w:pPr>
      <w:rPr>
        <w:rFonts w:hint="default"/>
        <w:lang w:val="pl-PL" w:eastAsia="pl-PL" w:bidi="pl-PL"/>
      </w:rPr>
    </w:lvl>
    <w:lvl w:ilvl="4">
      <w:numFmt w:val="bullet"/>
      <w:lvlText w:val="•"/>
      <w:lvlJc w:val="left"/>
      <w:pPr>
        <w:ind w:left="4110" w:hanging="284"/>
      </w:pPr>
      <w:rPr>
        <w:rFonts w:hint="default"/>
        <w:lang w:val="pl-PL" w:eastAsia="pl-PL" w:bidi="pl-PL"/>
      </w:rPr>
    </w:lvl>
    <w:lvl w:ilvl="5">
      <w:numFmt w:val="bullet"/>
      <w:lvlText w:val="•"/>
      <w:lvlJc w:val="left"/>
      <w:pPr>
        <w:ind w:left="5013" w:hanging="284"/>
      </w:pPr>
      <w:rPr>
        <w:rFonts w:hint="default"/>
        <w:lang w:val="pl-PL" w:eastAsia="pl-PL" w:bidi="pl-PL"/>
      </w:rPr>
    </w:lvl>
    <w:lvl w:ilvl="6">
      <w:numFmt w:val="bullet"/>
      <w:lvlText w:val="•"/>
      <w:lvlJc w:val="left"/>
      <w:pPr>
        <w:ind w:left="5915" w:hanging="284"/>
      </w:pPr>
      <w:rPr>
        <w:rFonts w:hint="default"/>
        <w:lang w:val="pl-PL" w:eastAsia="pl-PL" w:bidi="pl-PL"/>
      </w:rPr>
    </w:lvl>
    <w:lvl w:ilvl="7">
      <w:numFmt w:val="bullet"/>
      <w:lvlText w:val="•"/>
      <w:lvlJc w:val="left"/>
      <w:pPr>
        <w:ind w:left="6818" w:hanging="284"/>
      </w:pPr>
      <w:rPr>
        <w:rFonts w:hint="default"/>
        <w:lang w:val="pl-PL" w:eastAsia="pl-PL" w:bidi="pl-PL"/>
      </w:rPr>
    </w:lvl>
    <w:lvl w:ilvl="8">
      <w:numFmt w:val="bullet"/>
      <w:lvlText w:val="•"/>
      <w:lvlJc w:val="left"/>
      <w:pPr>
        <w:ind w:left="7720" w:hanging="284"/>
      </w:pPr>
      <w:rPr>
        <w:rFonts w:hint="default"/>
        <w:lang w:val="pl-PL" w:eastAsia="pl-PL" w:bidi="pl-PL"/>
      </w:rPr>
    </w:lvl>
  </w:abstractNum>
  <w:abstractNum w:abstractNumId="25" w15:restartNumberingAfterBreak="0">
    <w:nsid w:val="4D76771D"/>
    <w:multiLevelType w:val="multilevel"/>
    <w:tmpl w:val="4D76771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2E5ABD"/>
    <w:multiLevelType w:val="multilevel"/>
    <w:tmpl w:val="532E5ABD"/>
    <w:lvl w:ilvl="0">
      <w:start w:val="1"/>
      <w:numFmt w:val="decimal"/>
      <w:lvlText w:val="%1."/>
      <w:lvlJc w:val="left"/>
      <w:pPr>
        <w:ind w:left="643" w:hanging="360"/>
      </w:pPr>
      <w:rPr>
        <w:rFonts w:hint="default"/>
        <w:i/>
        <w:spacing w:val="-1"/>
        <w:w w:val="100"/>
        <w:lang w:val="pl-PL" w:eastAsia="pl-PL" w:bidi="pl-PL"/>
      </w:rPr>
    </w:lvl>
    <w:lvl w:ilvl="1">
      <w:start w:val="1"/>
      <w:numFmt w:val="lowerLetter"/>
      <w:lvlText w:val="%2)"/>
      <w:lvlJc w:val="left"/>
      <w:pPr>
        <w:ind w:left="925" w:hanging="348"/>
      </w:pPr>
      <w:rPr>
        <w:rFonts w:ascii="Times New Roman" w:eastAsia="Times New Roman" w:hAnsi="Times New Roman" w:cs="Times New Roman" w:hint="default"/>
        <w:i/>
        <w:w w:val="100"/>
        <w:sz w:val="24"/>
        <w:szCs w:val="24"/>
        <w:lang w:val="pl-PL" w:eastAsia="pl-PL" w:bidi="pl-PL"/>
      </w:rPr>
    </w:lvl>
    <w:lvl w:ilvl="2">
      <w:numFmt w:val="bullet"/>
      <w:lvlText w:val="•"/>
      <w:lvlJc w:val="left"/>
      <w:pPr>
        <w:ind w:left="1876" w:hanging="348"/>
      </w:pPr>
      <w:rPr>
        <w:rFonts w:hint="default"/>
        <w:lang w:val="pl-PL" w:eastAsia="pl-PL" w:bidi="pl-PL"/>
      </w:rPr>
    </w:lvl>
    <w:lvl w:ilvl="3">
      <w:numFmt w:val="bullet"/>
      <w:lvlText w:val="•"/>
      <w:lvlJc w:val="left"/>
      <w:pPr>
        <w:ind w:left="2832" w:hanging="348"/>
      </w:pPr>
      <w:rPr>
        <w:rFonts w:hint="default"/>
        <w:lang w:val="pl-PL" w:eastAsia="pl-PL" w:bidi="pl-PL"/>
      </w:rPr>
    </w:lvl>
    <w:lvl w:ilvl="4">
      <w:numFmt w:val="bullet"/>
      <w:lvlText w:val="•"/>
      <w:lvlJc w:val="left"/>
      <w:pPr>
        <w:ind w:left="3788" w:hanging="348"/>
      </w:pPr>
      <w:rPr>
        <w:rFonts w:hint="default"/>
        <w:lang w:val="pl-PL" w:eastAsia="pl-PL" w:bidi="pl-PL"/>
      </w:rPr>
    </w:lvl>
    <w:lvl w:ilvl="5">
      <w:numFmt w:val="bullet"/>
      <w:lvlText w:val="•"/>
      <w:lvlJc w:val="left"/>
      <w:pPr>
        <w:ind w:left="4744" w:hanging="348"/>
      </w:pPr>
      <w:rPr>
        <w:rFonts w:hint="default"/>
        <w:lang w:val="pl-PL" w:eastAsia="pl-PL" w:bidi="pl-PL"/>
      </w:rPr>
    </w:lvl>
    <w:lvl w:ilvl="6">
      <w:numFmt w:val="bullet"/>
      <w:lvlText w:val="•"/>
      <w:lvlJc w:val="left"/>
      <w:pPr>
        <w:ind w:left="5701" w:hanging="348"/>
      </w:pPr>
      <w:rPr>
        <w:rFonts w:hint="default"/>
        <w:lang w:val="pl-PL" w:eastAsia="pl-PL" w:bidi="pl-PL"/>
      </w:rPr>
    </w:lvl>
    <w:lvl w:ilvl="7">
      <w:numFmt w:val="bullet"/>
      <w:lvlText w:val="•"/>
      <w:lvlJc w:val="left"/>
      <w:pPr>
        <w:ind w:left="6657" w:hanging="348"/>
      </w:pPr>
      <w:rPr>
        <w:rFonts w:hint="default"/>
        <w:lang w:val="pl-PL" w:eastAsia="pl-PL" w:bidi="pl-PL"/>
      </w:rPr>
    </w:lvl>
    <w:lvl w:ilvl="8">
      <w:numFmt w:val="bullet"/>
      <w:lvlText w:val="•"/>
      <w:lvlJc w:val="left"/>
      <w:pPr>
        <w:ind w:left="7613" w:hanging="348"/>
      </w:pPr>
      <w:rPr>
        <w:rFonts w:hint="default"/>
        <w:lang w:val="pl-PL" w:eastAsia="pl-PL" w:bidi="pl-PL"/>
      </w:rPr>
    </w:lvl>
  </w:abstractNum>
  <w:abstractNum w:abstractNumId="27" w15:restartNumberingAfterBreak="0">
    <w:nsid w:val="585570FD"/>
    <w:multiLevelType w:val="multilevel"/>
    <w:tmpl w:val="585570FD"/>
    <w:lvl w:ilvl="0">
      <w:start w:val="1"/>
      <w:numFmt w:val="decimal"/>
      <w:lvlText w:val="%1."/>
      <w:lvlJc w:val="left"/>
      <w:pPr>
        <w:ind w:left="501" w:hanging="360"/>
      </w:pPr>
      <w:rPr>
        <w:rFonts w:ascii="Times New Roman" w:eastAsia="Times New Roman" w:hAnsi="Times New Roman" w:cs="Times New Roman" w:hint="default"/>
        <w:spacing w:val="-19"/>
        <w:w w:val="100"/>
        <w:sz w:val="24"/>
        <w:szCs w:val="24"/>
        <w:lang w:val="pl-PL" w:eastAsia="pl-PL" w:bidi="pl-PL"/>
      </w:rPr>
    </w:lvl>
    <w:lvl w:ilvl="1">
      <w:start w:val="1"/>
      <w:numFmt w:val="lowerLetter"/>
      <w:lvlText w:val="%2)"/>
      <w:lvlJc w:val="left"/>
      <w:pPr>
        <w:ind w:left="925" w:hanging="424"/>
      </w:pPr>
      <w:rPr>
        <w:rFonts w:hint="default"/>
        <w:i/>
        <w:spacing w:val="-16"/>
        <w:w w:val="100"/>
        <w:lang w:val="pl-PL" w:eastAsia="pl-PL" w:bidi="pl-PL"/>
      </w:rPr>
    </w:lvl>
    <w:lvl w:ilvl="2">
      <w:numFmt w:val="bullet"/>
      <w:lvlText w:val="•"/>
      <w:lvlJc w:val="left"/>
      <w:pPr>
        <w:ind w:left="1120" w:hanging="424"/>
      </w:pPr>
      <w:rPr>
        <w:rFonts w:hint="default"/>
        <w:lang w:val="pl-PL" w:eastAsia="pl-PL" w:bidi="pl-PL"/>
      </w:rPr>
    </w:lvl>
    <w:lvl w:ilvl="3">
      <w:numFmt w:val="bullet"/>
      <w:lvlText w:val="•"/>
      <w:lvlJc w:val="left"/>
      <w:pPr>
        <w:ind w:left="2170" w:hanging="424"/>
      </w:pPr>
      <w:rPr>
        <w:rFonts w:hint="default"/>
        <w:lang w:val="pl-PL" w:eastAsia="pl-PL" w:bidi="pl-PL"/>
      </w:rPr>
    </w:lvl>
    <w:lvl w:ilvl="4">
      <w:numFmt w:val="bullet"/>
      <w:lvlText w:val="•"/>
      <w:lvlJc w:val="left"/>
      <w:pPr>
        <w:ind w:left="3221" w:hanging="424"/>
      </w:pPr>
      <w:rPr>
        <w:rFonts w:hint="default"/>
        <w:lang w:val="pl-PL" w:eastAsia="pl-PL" w:bidi="pl-PL"/>
      </w:rPr>
    </w:lvl>
    <w:lvl w:ilvl="5">
      <w:numFmt w:val="bullet"/>
      <w:lvlText w:val="•"/>
      <w:lvlJc w:val="left"/>
      <w:pPr>
        <w:ind w:left="4272" w:hanging="424"/>
      </w:pPr>
      <w:rPr>
        <w:rFonts w:hint="default"/>
        <w:lang w:val="pl-PL" w:eastAsia="pl-PL" w:bidi="pl-PL"/>
      </w:rPr>
    </w:lvl>
    <w:lvl w:ilvl="6">
      <w:numFmt w:val="bullet"/>
      <w:lvlText w:val="•"/>
      <w:lvlJc w:val="left"/>
      <w:pPr>
        <w:ind w:left="5323" w:hanging="424"/>
      </w:pPr>
      <w:rPr>
        <w:rFonts w:hint="default"/>
        <w:lang w:val="pl-PL" w:eastAsia="pl-PL" w:bidi="pl-PL"/>
      </w:rPr>
    </w:lvl>
    <w:lvl w:ilvl="7">
      <w:numFmt w:val="bullet"/>
      <w:lvlText w:val="•"/>
      <w:lvlJc w:val="left"/>
      <w:pPr>
        <w:ind w:left="6373" w:hanging="424"/>
      </w:pPr>
      <w:rPr>
        <w:rFonts w:hint="default"/>
        <w:lang w:val="pl-PL" w:eastAsia="pl-PL" w:bidi="pl-PL"/>
      </w:rPr>
    </w:lvl>
    <w:lvl w:ilvl="8">
      <w:numFmt w:val="bullet"/>
      <w:lvlText w:val="•"/>
      <w:lvlJc w:val="left"/>
      <w:pPr>
        <w:ind w:left="7424" w:hanging="424"/>
      </w:pPr>
      <w:rPr>
        <w:rFonts w:hint="default"/>
        <w:lang w:val="pl-PL" w:eastAsia="pl-PL" w:bidi="pl-PL"/>
      </w:rPr>
    </w:lvl>
  </w:abstractNum>
  <w:abstractNum w:abstractNumId="28" w15:restartNumberingAfterBreak="0">
    <w:nsid w:val="5A3B4192"/>
    <w:multiLevelType w:val="multilevel"/>
    <w:tmpl w:val="5A3B4192"/>
    <w:lvl w:ilvl="0">
      <w:start w:val="1"/>
      <w:numFmt w:val="decimal"/>
      <w:lvlText w:val="%1."/>
      <w:lvlJc w:val="left"/>
      <w:pPr>
        <w:ind w:left="501" w:hanging="360"/>
        <w:jc w:val="right"/>
      </w:pPr>
      <w:rPr>
        <w:rFonts w:hint="default"/>
        <w:spacing w:val="-29"/>
        <w:w w:val="100"/>
        <w:sz w:val="24"/>
        <w:szCs w:val="24"/>
        <w:lang w:val="pl-PL" w:eastAsia="pl-PL" w:bidi="pl-PL"/>
      </w:rPr>
    </w:lvl>
    <w:lvl w:ilvl="1">
      <w:start w:val="1"/>
      <w:numFmt w:val="lowerLetter"/>
      <w:lvlText w:val="%2)"/>
      <w:lvlJc w:val="left"/>
      <w:pPr>
        <w:ind w:left="931" w:hanging="294"/>
      </w:pPr>
      <w:rPr>
        <w:rFonts w:ascii="Times New Roman" w:eastAsia="Times New Roman" w:hAnsi="Times New Roman" w:cs="Times New Roman" w:hint="default"/>
        <w:spacing w:val="-30"/>
        <w:w w:val="100"/>
        <w:sz w:val="24"/>
        <w:szCs w:val="24"/>
        <w:lang w:val="pl-PL" w:eastAsia="pl-PL" w:bidi="pl-PL"/>
      </w:rPr>
    </w:lvl>
    <w:lvl w:ilvl="2">
      <w:numFmt w:val="bullet"/>
      <w:lvlText w:val=""/>
      <w:lvlJc w:val="left"/>
      <w:pPr>
        <w:ind w:left="1363" w:hanging="360"/>
      </w:pPr>
      <w:rPr>
        <w:rFonts w:ascii="Symbol" w:eastAsia="Symbol" w:hAnsi="Symbol" w:cs="Symbol" w:hint="default"/>
        <w:w w:val="100"/>
        <w:sz w:val="24"/>
        <w:szCs w:val="24"/>
        <w:lang w:val="pl-PL" w:eastAsia="pl-PL" w:bidi="pl-PL"/>
      </w:rPr>
    </w:lvl>
    <w:lvl w:ilvl="3">
      <w:numFmt w:val="bullet"/>
      <w:lvlText w:val="•"/>
      <w:lvlJc w:val="left"/>
      <w:pPr>
        <w:ind w:left="1200" w:hanging="360"/>
      </w:pPr>
      <w:rPr>
        <w:rFonts w:hint="default"/>
        <w:lang w:val="pl-PL" w:eastAsia="pl-PL" w:bidi="pl-PL"/>
      </w:rPr>
    </w:lvl>
    <w:lvl w:ilvl="4">
      <w:numFmt w:val="bullet"/>
      <w:lvlText w:val="•"/>
      <w:lvlJc w:val="left"/>
      <w:pPr>
        <w:ind w:left="1220" w:hanging="360"/>
      </w:pPr>
      <w:rPr>
        <w:rFonts w:hint="default"/>
        <w:lang w:val="pl-PL" w:eastAsia="pl-PL" w:bidi="pl-PL"/>
      </w:rPr>
    </w:lvl>
    <w:lvl w:ilvl="5">
      <w:numFmt w:val="bullet"/>
      <w:lvlText w:val="•"/>
      <w:lvlJc w:val="left"/>
      <w:pPr>
        <w:ind w:left="1360" w:hanging="360"/>
      </w:pPr>
      <w:rPr>
        <w:rFonts w:hint="default"/>
        <w:lang w:val="pl-PL" w:eastAsia="pl-PL" w:bidi="pl-PL"/>
      </w:rPr>
    </w:lvl>
    <w:lvl w:ilvl="6">
      <w:numFmt w:val="bullet"/>
      <w:lvlText w:val="•"/>
      <w:lvlJc w:val="left"/>
      <w:pPr>
        <w:ind w:left="1500" w:hanging="360"/>
      </w:pPr>
      <w:rPr>
        <w:rFonts w:hint="default"/>
        <w:lang w:val="pl-PL" w:eastAsia="pl-PL" w:bidi="pl-PL"/>
      </w:rPr>
    </w:lvl>
    <w:lvl w:ilvl="7">
      <w:numFmt w:val="bullet"/>
      <w:lvlText w:val="•"/>
      <w:lvlJc w:val="left"/>
      <w:pPr>
        <w:ind w:left="3506" w:hanging="360"/>
      </w:pPr>
      <w:rPr>
        <w:rFonts w:hint="default"/>
        <w:lang w:val="pl-PL" w:eastAsia="pl-PL" w:bidi="pl-PL"/>
      </w:rPr>
    </w:lvl>
    <w:lvl w:ilvl="8">
      <w:numFmt w:val="bullet"/>
      <w:lvlText w:val="•"/>
      <w:lvlJc w:val="left"/>
      <w:pPr>
        <w:ind w:left="5513" w:hanging="360"/>
      </w:pPr>
      <w:rPr>
        <w:rFonts w:hint="default"/>
        <w:lang w:val="pl-PL" w:eastAsia="pl-PL" w:bidi="pl-PL"/>
      </w:rPr>
    </w:lvl>
  </w:abstractNum>
  <w:abstractNum w:abstractNumId="29" w15:restartNumberingAfterBreak="0">
    <w:nsid w:val="5E04070E"/>
    <w:multiLevelType w:val="multilevel"/>
    <w:tmpl w:val="5E04070E"/>
    <w:lvl w:ilvl="0">
      <w:start w:val="1"/>
      <w:numFmt w:val="decimal"/>
      <w:lvlText w:val="%1."/>
      <w:lvlJc w:val="left"/>
      <w:pPr>
        <w:ind w:left="617" w:hanging="360"/>
      </w:pPr>
      <w:rPr>
        <w:rFonts w:ascii="Times New Roman" w:eastAsia="Times New Roman" w:hAnsi="Times New Roman" w:cs="Times New Roman" w:hint="default"/>
        <w:spacing w:val="-25"/>
        <w:w w:val="100"/>
        <w:sz w:val="24"/>
        <w:szCs w:val="24"/>
        <w:lang w:val="pl-PL" w:eastAsia="pl-PL" w:bidi="pl-PL"/>
      </w:rPr>
    </w:lvl>
    <w:lvl w:ilvl="1">
      <w:numFmt w:val="bullet"/>
      <w:lvlText w:val="•"/>
      <w:lvlJc w:val="left"/>
      <w:pPr>
        <w:ind w:left="1502" w:hanging="360"/>
      </w:pPr>
      <w:rPr>
        <w:rFonts w:hint="default"/>
        <w:lang w:val="pl-PL" w:eastAsia="pl-PL" w:bidi="pl-PL"/>
      </w:rPr>
    </w:lvl>
    <w:lvl w:ilvl="2">
      <w:numFmt w:val="bullet"/>
      <w:lvlText w:val="•"/>
      <w:lvlJc w:val="left"/>
      <w:pPr>
        <w:ind w:left="2385" w:hanging="360"/>
      </w:pPr>
      <w:rPr>
        <w:rFonts w:hint="default"/>
        <w:lang w:val="pl-PL" w:eastAsia="pl-PL" w:bidi="pl-PL"/>
      </w:rPr>
    </w:lvl>
    <w:lvl w:ilvl="3">
      <w:numFmt w:val="bullet"/>
      <w:lvlText w:val="•"/>
      <w:lvlJc w:val="left"/>
      <w:pPr>
        <w:ind w:left="3267" w:hanging="360"/>
      </w:pPr>
      <w:rPr>
        <w:rFonts w:hint="default"/>
        <w:lang w:val="pl-PL" w:eastAsia="pl-PL" w:bidi="pl-PL"/>
      </w:rPr>
    </w:lvl>
    <w:lvl w:ilvl="4">
      <w:numFmt w:val="bullet"/>
      <w:lvlText w:val="•"/>
      <w:lvlJc w:val="left"/>
      <w:pPr>
        <w:ind w:left="4150" w:hanging="360"/>
      </w:pPr>
      <w:rPr>
        <w:rFonts w:hint="default"/>
        <w:lang w:val="pl-PL" w:eastAsia="pl-PL" w:bidi="pl-PL"/>
      </w:rPr>
    </w:lvl>
    <w:lvl w:ilvl="5">
      <w:numFmt w:val="bullet"/>
      <w:lvlText w:val="•"/>
      <w:lvlJc w:val="left"/>
      <w:pPr>
        <w:ind w:left="5033" w:hanging="360"/>
      </w:pPr>
      <w:rPr>
        <w:rFonts w:hint="default"/>
        <w:lang w:val="pl-PL" w:eastAsia="pl-PL" w:bidi="pl-PL"/>
      </w:rPr>
    </w:lvl>
    <w:lvl w:ilvl="6">
      <w:numFmt w:val="bullet"/>
      <w:lvlText w:val="•"/>
      <w:lvlJc w:val="left"/>
      <w:pPr>
        <w:ind w:left="5915" w:hanging="360"/>
      </w:pPr>
      <w:rPr>
        <w:rFonts w:hint="default"/>
        <w:lang w:val="pl-PL" w:eastAsia="pl-PL" w:bidi="pl-PL"/>
      </w:rPr>
    </w:lvl>
    <w:lvl w:ilvl="7">
      <w:numFmt w:val="bullet"/>
      <w:lvlText w:val="•"/>
      <w:lvlJc w:val="left"/>
      <w:pPr>
        <w:ind w:left="6798" w:hanging="360"/>
      </w:pPr>
      <w:rPr>
        <w:rFonts w:hint="default"/>
        <w:lang w:val="pl-PL" w:eastAsia="pl-PL" w:bidi="pl-PL"/>
      </w:rPr>
    </w:lvl>
    <w:lvl w:ilvl="8">
      <w:numFmt w:val="bullet"/>
      <w:lvlText w:val="•"/>
      <w:lvlJc w:val="left"/>
      <w:pPr>
        <w:ind w:left="7680" w:hanging="360"/>
      </w:pPr>
      <w:rPr>
        <w:rFonts w:hint="default"/>
        <w:lang w:val="pl-PL" w:eastAsia="pl-PL" w:bidi="pl-PL"/>
      </w:rPr>
    </w:lvl>
  </w:abstractNum>
  <w:abstractNum w:abstractNumId="30" w15:restartNumberingAfterBreak="0">
    <w:nsid w:val="6D0360B0"/>
    <w:multiLevelType w:val="multilevel"/>
    <w:tmpl w:val="6D0360B0"/>
    <w:lvl w:ilvl="0">
      <w:start w:val="1"/>
      <w:numFmt w:val="decimal"/>
      <w:lvlText w:val="%1."/>
      <w:lvlJc w:val="left"/>
      <w:pPr>
        <w:ind w:left="501" w:hanging="284"/>
        <w:jc w:val="right"/>
      </w:pPr>
      <w:rPr>
        <w:rFonts w:ascii="Times New Roman" w:eastAsia="Times New Roman" w:hAnsi="Times New Roman" w:cs="Times New Roman" w:hint="default"/>
        <w:spacing w:val="-16"/>
        <w:w w:val="100"/>
        <w:sz w:val="24"/>
        <w:szCs w:val="24"/>
        <w:lang w:val="pl-PL" w:eastAsia="pl-PL" w:bidi="pl-PL"/>
      </w:rPr>
    </w:lvl>
    <w:lvl w:ilvl="1">
      <w:start w:val="1"/>
      <w:numFmt w:val="lowerLetter"/>
      <w:lvlText w:val="%2)"/>
      <w:lvlJc w:val="left"/>
      <w:pPr>
        <w:ind w:left="784" w:hanging="283"/>
      </w:pPr>
      <w:rPr>
        <w:rFonts w:ascii="Times New Roman" w:eastAsia="Times New Roman" w:hAnsi="Times New Roman" w:cs="Times New Roman" w:hint="default"/>
        <w:spacing w:val="-24"/>
        <w:w w:val="100"/>
        <w:sz w:val="24"/>
        <w:szCs w:val="24"/>
        <w:lang w:val="pl-PL" w:eastAsia="pl-PL" w:bidi="pl-PL"/>
      </w:rPr>
    </w:lvl>
    <w:lvl w:ilvl="2">
      <w:numFmt w:val="bullet"/>
      <w:lvlText w:val="•"/>
      <w:lvlJc w:val="left"/>
      <w:pPr>
        <w:ind w:left="920" w:hanging="283"/>
      </w:pPr>
      <w:rPr>
        <w:rFonts w:hint="default"/>
        <w:lang w:val="pl-PL" w:eastAsia="pl-PL" w:bidi="pl-PL"/>
      </w:rPr>
    </w:lvl>
    <w:lvl w:ilvl="3">
      <w:numFmt w:val="bullet"/>
      <w:lvlText w:val="•"/>
      <w:lvlJc w:val="left"/>
      <w:pPr>
        <w:ind w:left="1200" w:hanging="283"/>
      </w:pPr>
      <w:rPr>
        <w:rFonts w:hint="default"/>
        <w:lang w:val="pl-PL" w:eastAsia="pl-PL" w:bidi="pl-PL"/>
      </w:rPr>
    </w:lvl>
    <w:lvl w:ilvl="4">
      <w:numFmt w:val="bullet"/>
      <w:lvlText w:val="•"/>
      <w:lvlJc w:val="left"/>
      <w:pPr>
        <w:ind w:left="2389" w:hanging="283"/>
      </w:pPr>
      <w:rPr>
        <w:rFonts w:hint="default"/>
        <w:lang w:val="pl-PL" w:eastAsia="pl-PL" w:bidi="pl-PL"/>
      </w:rPr>
    </w:lvl>
    <w:lvl w:ilvl="5">
      <w:numFmt w:val="bullet"/>
      <w:lvlText w:val="•"/>
      <w:lvlJc w:val="left"/>
      <w:pPr>
        <w:ind w:left="3578" w:hanging="283"/>
      </w:pPr>
      <w:rPr>
        <w:rFonts w:hint="default"/>
        <w:lang w:val="pl-PL" w:eastAsia="pl-PL" w:bidi="pl-PL"/>
      </w:rPr>
    </w:lvl>
    <w:lvl w:ilvl="6">
      <w:numFmt w:val="bullet"/>
      <w:lvlText w:val="•"/>
      <w:lvlJc w:val="left"/>
      <w:pPr>
        <w:ind w:left="4768" w:hanging="283"/>
      </w:pPr>
      <w:rPr>
        <w:rFonts w:hint="default"/>
        <w:lang w:val="pl-PL" w:eastAsia="pl-PL" w:bidi="pl-PL"/>
      </w:rPr>
    </w:lvl>
    <w:lvl w:ilvl="7">
      <w:numFmt w:val="bullet"/>
      <w:lvlText w:val="•"/>
      <w:lvlJc w:val="left"/>
      <w:pPr>
        <w:ind w:left="5957" w:hanging="283"/>
      </w:pPr>
      <w:rPr>
        <w:rFonts w:hint="default"/>
        <w:lang w:val="pl-PL" w:eastAsia="pl-PL" w:bidi="pl-PL"/>
      </w:rPr>
    </w:lvl>
    <w:lvl w:ilvl="8">
      <w:numFmt w:val="bullet"/>
      <w:lvlText w:val="•"/>
      <w:lvlJc w:val="left"/>
      <w:pPr>
        <w:ind w:left="7147" w:hanging="283"/>
      </w:pPr>
      <w:rPr>
        <w:rFonts w:hint="default"/>
        <w:lang w:val="pl-PL" w:eastAsia="pl-PL" w:bidi="pl-PL"/>
      </w:rPr>
    </w:lvl>
  </w:abstractNum>
  <w:abstractNum w:abstractNumId="31" w15:restartNumberingAfterBreak="0">
    <w:nsid w:val="72DB1176"/>
    <w:multiLevelType w:val="multilevel"/>
    <w:tmpl w:val="72DB1176"/>
    <w:lvl w:ilvl="0">
      <w:start w:val="1"/>
      <w:numFmt w:val="decimal"/>
      <w:lvlText w:val="%1."/>
      <w:lvlJc w:val="left"/>
      <w:pPr>
        <w:ind w:left="937" w:hanging="348"/>
        <w:jc w:val="right"/>
      </w:pPr>
      <w:rPr>
        <w:rFonts w:ascii="Times New Roman" w:eastAsia="Times New Roman" w:hAnsi="Times New Roman" w:cs="Times New Roman" w:hint="default"/>
        <w:i/>
        <w:spacing w:val="-12"/>
        <w:w w:val="100"/>
        <w:sz w:val="24"/>
        <w:szCs w:val="24"/>
        <w:lang w:val="pl-PL" w:eastAsia="pl-PL" w:bidi="pl-PL"/>
      </w:rPr>
    </w:lvl>
    <w:lvl w:ilvl="1">
      <w:start w:val="1"/>
      <w:numFmt w:val="lowerLetter"/>
      <w:lvlText w:val="%2)"/>
      <w:lvlJc w:val="left"/>
      <w:pPr>
        <w:ind w:left="1493" w:hanging="360"/>
      </w:pPr>
      <w:rPr>
        <w:rFonts w:ascii="Times New Roman" w:eastAsia="Times New Roman" w:hAnsi="Times New Roman" w:cs="Times New Roman" w:hint="default"/>
        <w:i/>
        <w:spacing w:val="-20"/>
        <w:w w:val="100"/>
        <w:sz w:val="24"/>
        <w:szCs w:val="24"/>
        <w:lang w:val="pl-PL" w:eastAsia="pl-PL" w:bidi="pl-PL"/>
      </w:rPr>
    </w:lvl>
    <w:lvl w:ilvl="2">
      <w:numFmt w:val="bullet"/>
      <w:lvlText w:val=""/>
      <w:lvlJc w:val="left"/>
      <w:pPr>
        <w:ind w:left="2341" w:hanging="324"/>
      </w:pPr>
      <w:rPr>
        <w:rFonts w:ascii="Symbol" w:eastAsia="Symbol" w:hAnsi="Symbol" w:cs="Symbol" w:hint="default"/>
        <w:w w:val="100"/>
        <w:sz w:val="24"/>
        <w:szCs w:val="24"/>
        <w:lang w:val="pl-PL" w:eastAsia="pl-PL" w:bidi="pl-PL"/>
      </w:rPr>
    </w:lvl>
    <w:lvl w:ilvl="3">
      <w:numFmt w:val="bullet"/>
      <w:lvlText w:val="•"/>
      <w:lvlJc w:val="left"/>
      <w:pPr>
        <w:ind w:left="2340" w:hanging="324"/>
      </w:pPr>
      <w:rPr>
        <w:rFonts w:hint="default"/>
        <w:lang w:val="pl-PL" w:eastAsia="pl-PL" w:bidi="pl-PL"/>
      </w:rPr>
    </w:lvl>
    <w:lvl w:ilvl="4">
      <w:numFmt w:val="bullet"/>
      <w:lvlText w:val="•"/>
      <w:lvlJc w:val="left"/>
      <w:pPr>
        <w:ind w:left="3366" w:hanging="324"/>
      </w:pPr>
      <w:rPr>
        <w:rFonts w:hint="default"/>
        <w:lang w:val="pl-PL" w:eastAsia="pl-PL" w:bidi="pl-PL"/>
      </w:rPr>
    </w:lvl>
    <w:lvl w:ilvl="5">
      <w:numFmt w:val="bullet"/>
      <w:lvlText w:val="•"/>
      <w:lvlJc w:val="left"/>
      <w:pPr>
        <w:ind w:left="4393" w:hanging="324"/>
      </w:pPr>
      <w:rPr>
        <w:rFonts w:hint="default"/>
        <w:lang w:val="pl-PL" w:eastAsia="pl-PL" w:bidi="pl-PL"/>
      </w:rPr>
    </w:lvl>
    <w:lvl w:ilvl="6">
      <w:numFmt w:val="bullet"/>
      <w:lvlText w:val="•"/>
      <w:lvlJc w:val="left"/>
      <w:pPr>
        <w:ind w:left="5419" w:hanging="324"/>
      </w:pPr>
      <w:rPr>
        <w:rFonts w:hint="default"/>
        <w:lang w:val="pl-PL" w:eastAsia="pl-PL" w:bidi="pl-PL"/>
      </w:rPr>
    </w:lvl>
    <w:lvl w:ilvl="7">
      <w:numFmt w:val="bullet"/>
      <w:lvlText w:val="•"/>
      <w:lvlJc w:val="left"/>
      <w:pPr>
        <w:ind w:left="6446" w:hanging="324"/>
      </w:pPr>
      <w:rPr>
        <w:rFonts w:hint="default"/>
        <w:lang w:val="pl-PL" w:eastAsia="pl-PL" w:bidi="pl-PL"/>
      </w:rPr>
    </w:lvl>
    <w:lvl w:ilvl="8">
      <w:numFmt w:val="bullet"/>
      <w:lvlText w:val="•"/>
      <w:lvlJc w:val="left"/>
      <w:pPr>
        <w:ind w:left="7472" w:hanging="324"/>
      </w:pPr>
      <w:rPr>
        <w:rFonts w:hint="default"/>
        <w:lang w:val="pl-PL" w:eastAsia="pl-PL" w:bidi="pl-PL"/>
      </w:rPr>
    </w:lvl>
  </w:abstractNum>
  <w:abstractNum w:abstractNumId="32" w15:restartNumberingAfterBreak="0">
    <w:nsid w:val="7D335AE4"/>
    <w:multiLevelType w:val="multilevel"/>
    <w:tmpl w:val="7D335AE4"/>
    <w:lvl w:ilvl="0">
      <w:start w:val="1"/>
      <w:numFmt w:val="decimal"/>
      <w:lvlText w:val="%1."/>
      <w:lvlJc w:val="left"/>
      <w:pPr>
        <w:ind w:left="501" w:hanging="284"/>
      </w:pPr>
      <w:rPr>
        <w:rFonts w:ascii="Times New Roman" w:eastAsia="Times New Roman" w:hAnsi="Times New Roman" w:cs="Times New Roman" w:hint="default"/>
        <w:spacing w:val="-16"/>
        <w:w w:val="100"/>
        <w:sz w:val="24"/>
        <w:szCs w:val="24"/>
        <w:lang w:val="pl-PL" w:eastAsia="pl-PL" w:bidi="pl-PL"/>
      </w:rPr>
    </w:lvl>
    <w:lvl w:ilvl="1">
      <w:numFmt w:val="bullet"/>
      <w:lvlText w:val="•"/>
      <w:lvlJc w:val="left"/>
      <w:pPr>
        <w:ind w:left="1402" w:hanging="284"/>
      </w:pPr>
      <w:rPr>
        <w:rFonts w:hint="default"/>
        <w:lang w:val="pl-PL" w:eastAsia="pl-PL" w:bidi="pl-PL"/>
      </w:rPr>
    </w:lvl>
    <w:lvl w:ilvl="2">
      <w:numFmt w:val="bullet"/>
      <w:lvlText w:val="•"/>
      <w:lvlJc w:val="left"/>
      <w:pPr>
        <w:ind w:left="2305" w:hanging="284"/>
      </w:pPr>
      <w:rPr>
        <w:rFonts w:hint="default"/>
        <w:lang w:val="pl-PL" w:eastAsia="pl-PL" w:bidi="pl-PL"/>
      </w:rPr>
    </w:lvl>
    <w:lvl w:ilvl="3">
      <w:numFmt w:val="bullet"/>
      <w:lvlText w:val="•"/>
      <w:lvlJc w:val="left"/>
      <w:pPr>
        <w:ind w:left="3207" w:hanging="284"/>
      </w:pPr>
      <w:rPr>
        <w:rFonts w:hint="default"/>
        <w:lang w:val="pl-PL" w:eastAsia="pl-PL" w:bidi="pl-PL"/>
      </w:rPr>
    </w:lvl>
    <w:lvl w:ilvl="4">
      <w:numFmt w:val="bullet"/>
      <w:lvlText w:val="•"/>
      <w:lvlJc w:val="left"/>
      <w:pPr>
        <w:ind w:left="4110" w:hanging="284"/>
      </w:pPr>
      <w:rPr>
        <w:rFonts w:hint="default"/>
        <w:lang w:val="pl-PL" w:eastAsia="pl-PL" w:bidi="pl-PL"/>
      </w:rPr>
    </w:lvl>
    <w:lvl w:ilvl="5">
      <w:numFmt w:val="bullet"/>
      <w:lvlText w:val="•"/>
      <w:lvlJc w:val="left"/>
      <w:pPr>
        <w:ind w:left="5013" w:hanging="284"/>
      </w:pPr>
      <w:rPr>
        <w:rFonts w:hint="default"/>
        <w:lang w:val="pl-PL" w:eastAsia="pl-PL" w:bidi="pl-PL"/>
      </w:rPr>
    </w:lvl>
    <w:lvl w:ilvl="6">
      <w:numFmt w:val="bullet"/>
      <w:lvlText w:val="•"/>
      <w:lvlJc w:val="left"/>
      <w:pPr>
        <w:ind w:left="5915" w:hanging="284"/>
      </w:pPr>
      <w:rPr>
        <w:rFonts w:hint="default"/>
        <w:lang w:val="pl-PL" w:eastAsia="pl-PL" w:bidi="pl-PL"/>
      </w:rPr>
    </w:lvl>
    <w:lvl w:ilvl="7">
      <w:numFmt w:val="bullet"/>
      <w:lvlText w:val="•"/>
      <w:lvlJc w:val="left"/>
      <w:pPr>
        <w:ind w:left="6818" w:hanging="284"/>
      </w:pPr>
      <w:rPr>
        <w:rFonts w:hint="default"/>
        <w:lang w:val="pl-PL" w:eastAsia="pl-PL" w:bidi="pl-PL"/>
      </w:rPr>
    </w:lvl>
    <w:lvl w:ilvl="8">
      <w:numFmt w:val="bullet"/>
      <w:lvlText w:val="•"/>
      <w:lvlJc w:val="left"/>
      <w:pPr>
        <w:ind w:left="7720" w:hanging="284"/>
      </w:pPr>
      <w:rPr>
        <w:rFonts w:hint="default"/>
        <w:lang w:val="pl-PL" w:eastAsia="pl-PL" w:bidi="pl-PL"/>
      </w:rPr>
    </w:lvl>
  </w:abstractNum>
  <w:num w:numId="1">
    <w:abstractNumId w:val="13"/>
  </w:num>
  <w:num w:numId="2">
    <w:abstractNumId w:val="23"/>
  </w:num>
  <w:num w:numId="3">
    <w:abstractNumId w:val="7"/>
  </w:num>
  <w:num w:numId="4">
    <w:abstractNumId w:val="19"/>
  </w:num>
  <w:num w:numId="5">
    <w:abstractNumId w:val="8"/>
  </w:num>
  <w:num w:numId="6">
    <w:abstractNumId w:val="26"/>
  </w:num>
  <w:num w:numId="7">
    <w:abstractNumId w:val="29"/>
  </w:num>
  <w:num w:numId="8">
    <w:abstractNumId w:val="22"/>
  </w:num>
  <w:num w:numId="9">
    <w:abstractNumId w:val="21"/>
  </w:num>
  <w:num w:numId="10">
    <w:abstractNumId w:val="10"/>
  </w:num>
  <w:num w:numId="11">
    <w:abstractNumId w:val="9"/>
  </w:num>
  <w:num w:numId="12">
    <w:abstractNumId w:val="30"/>
  </w:num>
  <w:num w:numId="13">
    <w:abstractNumId w:val="27"/>
  </w:num>
  <w:num w:numId="14">
    <w:abstractNumId w:val="2"/>
  </w:num>
  <w:num w:numId="15">
    <w:abstractNumId w:val="24"/>
  </w:num>
  <w:num w:numId="16">
    <w:abstractNumId w:val="16"/>
  </w:num>
  <w:num w:numId="17">
    <w:abstractNumId w:val="17"/>
  </w:num>
  <w:num w:numId="18">
    <w:abstractNumId w:val="32"/>
  </w:num>
  <w:num w:numId="19">
    <w:abstractNumId w:val="3"/>
  </w:num>
  <w:num w:numId="20">
    <w:abstractNumId w:val="28"/>
  </w:num>
  <w:num w:numId="21">
    <w:abstractNumId w:val="31"/>
  </w:num>
  <w:num w:numId="22">
    <w:abstractNumId w:val="15"/>
  </w:num>
  <w:num w:numId="23">
    <w:abstractNumId w:val="0"/>
  </w:num>
  <w:num w:numId="24">
    <w:abstractNumId w:val="18"/>
  </w:num>
  <w:num w:numId="25">
    <w:abstractNumId w:val="14"/>
  </w:num>
  <w:num w:numId="26">
    <w:abstractNumId w:val="1"/>
  </w:num>
  <w:num w:numId="27">
    <w:abstractNumId w:val="25"/>
  </w:num>
  <w:num w:numId="28">
    <w:abstractNumId w:val="5"/>
  </w:num>
  <w:num w:numId="29">
    <w:abstractNumId w:val="12"/>
  </w:num>
  <w:num w:numId="30">
    <w:abstractNumId w:val="4"/>
  </w:num>
  <w:num w:numId="31">
    <w:abstractNumId w:val="6"/>
  </w:num>
  <w:num w:numId="32">
    <w:abstractNumId w:val="20"/>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48E"/>
    <w:rsid w:val="000039BF"/>
    <w:rsid w:val="0001697F"/>
    <w:rsid w:val="00023F24"/>
    <w:rsid w:val="00025315"/>
    <w:rsid w:val="00040223"/>
    <w:rsid w:val="00052186"/>
    <w:rsid w:val="0005505A"/>
    <w:rsid w:val="000606F4"/>
    <w:rsid w:val="00080B76"/>
    <w:rsid w:val="000D3E1C"/>
    <w:rsid w:val="000E2680"/>
    <w:rsid w:val="000F40C3"/>
    <w:rsid w:val="000F4368"/>
    <w:rsid w:val="00104A1D"/>
    <w:rsid w:val="00120582"/>
    <w:rsid w:val="001317EA"/>
    <w:rsid w:val="00182BA1"/>
    <w:rsid w:val="00197D4C"/>
    <w:rsid w:val="001A6994"/>
    <w:rsid w:val="001D13FE"/>
    <w:rsid w:val="00205DB8"/>
    <w:rsid w:val="0021244F"/>
    <w:rsid w:val="00251C52"/>
    <w:rsid w:val="00260A81"/>
    <w:rsid w:val="002717CE"/>
    <w:rsid w:val="00292147"/>
    <w:rsid w:val="002B3695"/>
    <w:rsid w:val="002E6324"/>
    <w:rsid w:val="00315924"/>
    <w:rsid w:val="00320939"/>
    <w:rsid w:val="003313A1"/>
    <w:rsid w:val="00354470"/>
    <w:rsid w:val="003627BD"/>
    <w:rsid w:val="003A405E"/>
    <w:rsid w:val="003D75BA"/>
    <w:rsid w:val="003E33A8"/>
    <w:rsid w:val="003E36FA"/>
    <w:rsid w:val="003F2CAE"/>
    <w:rsid w:val="00400C02"/>
    <w:rsid w:val="0040417A"/>
    <w:rsid w:val="004173F2"/>
    <w:rsid w:val="00431357"/>
    <w:rsid w:val="004323A0"/>
    <w:rsid w:val="00436229"/>
    <w:rsid w:val="00446C23"/>
    <w:rsid w:val="004854C3"/>
    <w:rsid w:val="00492668"/>
    <w:rsid w:val="004B6E8F"/>
    <w:rsid w:val="004C16CC"/>
    <w:rsid w:val="004C5B08"/>
    <w:rsid w:val="00512B4A"/>
    <w:rsid w:val="0052552E"/>
    <w:rsid w:val="00543D0E"/>
    <w:rsid w:val="00592BDB"/>
    <w:rsid w:val="00614DBD"/>
    <w:rsid w:val="00663540"/>
    <w:rsid w:val="00663B8E"/>
    <w:rsid w:val="00673638"/>
    <w:rsid w:val="006C672F"/>
    <w:rsid w:val="006F3B68"/>
    <w:rsid w:val="00706F01"/>
    <w:rsid w:val="007224F1"/>
    <w:rsid w:val="00734DAB"/>
    <w:rsid w:val="007409E4"/>
    <w:rsid w:val="00755C4F"/>
    <w:rsid w:val="007563CB"/>
    <w:rsid w:val="0076233A"/>
    <w:rsid w:val="007C3A6B"/>
    <w:rsid w:val="007E7F68"/>
    <w:rsid w:val="007F1B89"/>
    <w:rsid w:val="00814BFE"/>
    <w:rsid w:val="008274BC"/>
    <w:rsid w:val="00836148"/>
    <w:rsid w:val="008460EC"/>
    <w:rsid w:val="008537DF"/>
    <w:rsid w:val="008E1538"/>
    <w:rsid w:val="008F448E"/>
    <w:rsid w:val="009140E8"/>
    <w:rsid w:val="009445F8"/>
    <w:rsid w:val="009A508E"/>
    <w:rsid w:val="009D3E25"/>
    <w:rsid w:val="00A069B6"/>
    <w:rsid w:val="00A24981"/>
    <w:rsid w:val="00A8783F"/>
    <w:rsid w:val="00A94103"/>
    <w:rsid w:val="00AB40EF"/>
    <w:rsid w:val="00AC248B"/>
    <w:rsid w:val="00AD6F75"/>
    <w:rsid w:val="00AE3B7A"/>
    <w:rsid w:val="00B12465"/>
    <w:rsid w:val="00B16127"/>
    <w:rsid w:val="00B253B5"/>
    <w:rsid w:val="00B475FD"/>
    <w:rsid w:val="00B63BCE"/>
    <w:rsid w:val="00B65F64"/>
    <w:rsid w:val="00B66993"/>
    <w:rsid w:val="00B76A9E"/>
    <w:rsid w:val="00B803AC"/>
    <w:rsid w:val="00BA16CF"/>
    <w:rsid w:val="00BD350E"/>
    <w:rsid w:val="00BF4257"/>
    <w:rsid w:val="00C16073"/>
    <w:rsid w:val="00C314FF"/>
    <w:rsid w:val="00C5656E"/>
    <w:rsid w:val="00C64561"/>
    <w:rsid w:val="00C672C8"/>
    <w:rsid w:val="00C7116C"/>
    <w:rsid w:val="00C84A0E"/>
    <w:rsid w:val="00C908B2"/>
    <w:rsid w:val="00C9118A"/>
    <w:rsid w:val="00D309C8"/>
    <w:rsid w:val="00D30BF2"/>
    <w:rsid w:val="00D3703F"/>
    <w:rsid w:val="00D3771F"/>
    <w:rsid w:val="00D637AF"/>
    <w:rsid w:val="00D7121D"/>
    <w:rsid w:val="00D77FE4"/>
    <w:rsid w:val="00DD0492"/>
    <w:rsid w:val="00DD327A"/>
    <w:rsid w:val="00DF64FB"/>
    <w:rsid w:val="00E05BA1"/>
    <w:rsid w:val="00E24DCC"/>
    <w:rsid w:val="00E3390B"/>
    <w:rsid w:val="00E836CF"/>
    <w:rsid w:val="00E8484A"/>
    <w:rsid w:val="00EE1576"/>
    <w:rsid w:val="00EF4A95"/>
    <w:rsid w:val="00EF4E1E"/>
    <w:rsid w:val="00F01617"/>
    <w:rsid w:val="00F10C14"/>
    <w:rsid w:val="00F149F1"/>
    <w:rsid w:val="00F55327"/>
    <w:rsid w:val="00F80813"/>
    <w:rsid w:val="00FA3E30"/>
    <w:rsid w:val="14433002"/>
    <w:rsid w:val="15885595"/>
    <w:rsid w:val="264F2B53"/>
    <w:rsid w:val="3F1A6F1B"/>
    <w:rsid w:val="4B1B4F9C"/>
    <w:rsid w:val="52600C5A"/>
    <w:rsid w:val="552230EA"/>
    <w:rsid w:val="6F377458"/>
    <w:rsid w:val="70C20D61"/>
    <w:rsid w:val="719A2CF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D6E06"/>
  <w15:docId w15:val="{4B40212A-11E7-458B-AF55-58055D139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uiPriority w:val="1"/>
    <w:qFormat/>
    <w:pPr>
      <w:widowControl w:val="0"/>
      <w:autoSpaceDE w:val="0"/>
      <w:autoSpaceDN w:val="0"/>
    </w:pPr>
    <w:rPr>
      <w:rFonts w:eastAsia="Times New Roman"/>
      <w:sz w:val="22"/>
      <w:szCs w:val="22"/>
      <w:lang w:bidi="pl-PL"/>
    </w:rPr>
  </w:style>
  <w:style w:type="paragraph" w:styleId="Nagwek1">
    <w:name w:val="heading 1"/>
    <w:basedOn w:val="Normalny"/>
    <w:uiPriority w:val="1"/>
    <w:qFormat/>
    <w:pPr>
      <w:ind w:left="4603"/>
      <w:jc w:val="both"/>
      <w:outlineLvl w:val="0"/>
    </w:pPr>
    <w:rPr>
      <w:b/>
      <w:bCs/>
      <w:sz w:val="24"/>
      <w:szCs w:val="24"/>
    </w:rPr>
  </w:style>
  <w:style w:type="paragraph" w:styleId="Nagwek2">
    <w:name w:val="heading 2"/>
    <w:basedOn w:val="Normalny"/>
    <w:uiPriority w:val="1"/>
    <w:qFormat/>
    <w:pPr>
      <w:ind w:left="501" w:right="235" w:hanging="284"/>
      <w:jc w:val="both"/>
      <w:outlineLvl w:val="1"/>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Pr>
      <w:rFonts w:ascii="Segoe UI" w:hAnsi="Segoe UI" w:cs="Segoe UI"/>
      <w:sz w:val="18"/>
      <w:szCs w:val="18"/>
    </w:rPr>
  </w:style>
  <w:style w:type="paragraph" w:styleId="Tekstpodstawowy">
    <w:name w:val="Body Text"/>
    <w:basedOn w:val="Normalny"/>
    <w:uiPriority w:val="1"/>
    <w:qFormat/>
    <w:pPr>
      <w:ind w:left="642" w:right="235" w:hanging="360"/>
      <w:jc w:val="both"/>
    </w:pPr>
    <w:rPr>
      <w:i/>
      <w:sz w:val="24"/>
      <w:szCs w:val="24"/>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semiHidden/>
    <w:unhideWhenUsed/>
    <w:qFormat/>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paragraph" w:styleId="Stopka">
    <w:name w:val="footer"/>
    <w:basedOn w:val="Normalny"/>
    <w:link w:val="StopkaZnak"/>
    <w:uiPriority w:val="99"/>
    <w:unhideWhenUsed/>
    <w:pPr>
      <w:tabs>
        <w:tab w:val="center" w:pos="4536"/>
        <w:tab w:val="right" w:pos="9072"/>
      </w:tabs>
    </w:pPr>
  </w:style>
  <w:style w:type="paragraph" w:styleId="Nagwek">
    <w:name w:val="header"/>
    <w:basedOn w:val="Normalny"/>
    <w:link w:val="NagwekZnak"/>
    <w:uiPriority w:val="99"/>
    <w:unhideWhenUsed/>
    <w:pPr>
      <w:tabs>
        <w:tab w:val="center" w:pos="4536"/>
        <w:tab w:val="right" w:pos="9072"/>
      </w:tabs>
    </w:pPr>
  </w:style>
  <w:style w:type="character" w:styleId="Hipercze">
    <w:name w:val="Hyperlink"/>
    <w:basedOn w:val="Domylnaczcionkaakapitu"/>
    <w:uiPriority w:val="99"/>
    <w:unhideWhenUsed/>
    <w:rPr>
      <w:color w:val="0000FF" w:themeColor="hyperlink"/>
      <w:u w:val="single"/>
    </w:rPr>
  </w:style>
  <w:style w:type="paragraph" w:styleId="NormalnyWeb">
    <w:name w:val="Normal (Web)"/>
    <w:uiPriority w:val="99"/>
    <w:semiHidden/>
    <w:unhideWhenUsed/>
    <w:pPr>
      <w:spacing w:beforeAutospacing="1" w:afterAutospacing="1"/>
    </w:pPr>
    <w:rPr>
      <w:sz w:val="24"/>
      <w:szCs w:val="24"/>
      <w:lang w:val="en-US" w:eastAsia="zh-CN"/>
    </w:rPr>
  </w:style>
  <w:style w:type="paragraph" w:styleId="Tytu">
    <w:name w:val="Title"/>
    <w:basedOn w:val="Normalny"/>
    <w:link w:val="TytuZnak"/>
    <w:qFormat/>
    <w:pPr>
      <w:widowControl/>
      <w:autoSpaceDE/>
      <w:autoSpaceDN/>
      <w:jc w:val="center"/>
      <w:outlineLvl w:val="0"/>
    </w:pPr>
    <w:rPr>
      <w:b/>
      <w:sz w:val="28"/>
      <w:szCs w:val="24"/>
      <w:lang w:bidi="ar-SA"/>
    </w:rPr>
  </w:style>
  <w:style w:type="table" w:customStyle="1" w:styleId="TableNormal1">
    <w:name w:val="Table Normal1"/>
    <w:uiPriority w:val="2"/>
    <w:semiHidden/>
    <w:unhideWhenUsed/>
    <w:qFormat/>
    <w:tblPr>
      <w:tblCellMar>
        <w:top w:w="0" w:type="dxa"/>
        <w:left w:w="0" w:type="dxa"/>
        <w:bottom w:w="0" w:type="dxa"/>
        <w:right w:w="0" w:type="dxa"/>
      </w:tblCellMar>
    </w:tblPr>
  </w:style>
  <w:style w:type="paragraph" w:styleId="Akapitzlist">
    <w:name w:val="List Paragraph"/>
    <w:basedOn w:val="Normalny"/>
    <w:link w:val="AkapitzlistZnak"/>
    <w:uiPriority w:val="34"/>
    <w:qFormat/>
    <w:pPr>
      <w:ind w:left="642" w:right="235" w:hanging="360"/>
      <w:jc w:val="both"/>
    </w:pPr>
  </w:style>
  <w:style w:type="paragraph" w:customStyle="1" w:styleId="TableParagraph">
    <w:name w:val="Table Paragraph"/>
    <w:basedOn w:val="Normalny"/>
    <w:uiPriority w:val="1"/>
    <w:qFormat/>
    <w:pPr>
      <w:ind w:left="924"/>
      <w:jc w:val="both"/>
    </w:pPr>
    <w:rPr>
      <w:rFonts w:ascii="Calibri" w:eastAsia="Calibri" w:hAnsi="Calibri" w:cs="Calibri"/>
    </w:rPr>
  </w:style>
  <w:style w:type="character" w:customStyle="1" w:styleId="NagwekZnak">
    <w:name w:val="Nagłówek Znak"/>
    <w:basedOn w:val="Domylnaczcionkaakapitu"/>
    <w:link w:val="Nagwek"/>
    <w:uiPriority w:val="99"/>
    <w:qFormat/>
    <w:rPr>
      <w:rFonts w:ascii="Times New Roman" w:eastAsia="Times New Roman" w:hAnsi="Times New Roman" w:cs="Times New Roman"/>
      <w:lang w:val="pl-PL" w:eastAsia="pl-PL" w:bidi="pl-PL"/>
    </w:rPr>
  </w:style>
  <w:style w:type="character" w:customStyle="1" w:styleId="StopkaZnak">
    <w:name w:val="Stopka Znak"/>
    <w:basedOn w:val="Domylnaczcionkaakapitu"/>
    <w:link w:val="Stopka"/>
    <w:uiPriority w:val="99"/>
    <w:rPr>
      <w:rFonts w:ascii="Times New Roman" w:eastAsia="Times New Roman" w:hAnsi="Times New Roman" w:cs="Times New Roman"/>
      <w:lang w:val="pl-PL" w:eastAsia="pl-PL" w:bidi="pl-PL"/>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val="pl-PL" w:eastAsia="pl-PL" w:bidi="pl-PL"/>
    </w:rPr>
  </w:style>
  <w:style w:type="character" w:customStyle="1" w:styleId="TekstkomentarzaZnak">
    <w:name w:val="Tekst komentarza Znak"/>
    <w:basedOn w:val="Domylnaczcionkaakapitu"/>
    <w:link w:val="Tekstkomentarza"/>
    <w:uiPriority w:val="99"/>
    <w:semiHidden/>
    <w:qFormat/>
    <w:rPr>
      <w:rFonts w:ascii="Times New Roman" w:eastAsia="Times New Roman" w:hAnsi="Times New Roman" w:cs="Times New Roman"/>
      <w:sz w:val="20"/>
      <w:szCs w:val="20"/>
      <w:lang w:val="pl-PL" w:eastAsia="pl-PL" w:bidi="pl-PL"/>
    </w:rPr>
  </w:style>
  <w:style w:type="character" w:customStyle="1" w:styleId="TematkomentarzaZnak">
    <w:name w:val="Temat komentarza Znak"/>
    <w:basedOn w:val="TekstkomentarzaZnak"/>
    <w:link w:val="Tematkomentarza"/>
    <w:uiPriority w:val="99"/>
    <w:semiHidden/>
    <w:rPr>
      <w:rFonts w:ascii="Times New Roman" w:eastAsia="Times New Roman" w:hAnsi="Times New Roman" w:cs="Times New Roman"/>
      <w:b/>
      <w:bCs/>
      <w:sz w:val="20"/>
      <w:szCs w:val="20"/>
      <w:lang w:val="pl-PL" w:eastAsia="pl-PL" w:bidi="pl-PL"/>
    </w:rPr>
  </w:style>
  <w:style w:type="character" w:customStyle="1" w:styleId="TytuZnak">
    <w:name w:val="Tytuł Znak"/>
    <w:basedOn w:val="Domylnaczcionkaakapitu"/>
    <w:link w:val="Tytu"/>
    <w:rPr>
      <w:rFonts w:ascii="Times New Roman" w:eastAsia="Times New Roman" w:hAnsi="Times New Roman" w:cs="Times New Roman"/>
      <w:b/>
      <w:sz w:val="28"/>
      <w:szCs w:val="24"/>
      <w:lang w:val="pl-PL" w:eastAsia="pl-PL"/>
    </w:rPr>
  </w:style>
  <w:style w:type="paragraph" w:customStyle="1" w:styleId="Poprawka1">
    <w:name w:val="Poprawka1"/>
    <w:hidden/>
    <w:uiPriority w:val="99"/>
    <w:semiHidden/>
    <w:rPr>
      <w:rFonts w:eastAsia="Times New Roman"/>
      <w:sz w:val="22"/>
      <w:szCs w:val="22"/>
      <w:lang w:bidi="pl-PL"/>
    </w:rPr>
  </w:style>
  <w:style w:type="character" w:customStyle="1" w:styleId="AkapitzlistZnak">
    <w:name w:val="Akapit z listą Znak"/>
    <w:link w:val="Akapitzlist"/>
    <w:uiPriority w:val="34"/>
    <w:qFormat/>
    <w:locked/>
    <w:rPr>
      <w:rFonts w:ascii="Times New Roman" w:eastAsia="Times New Roman" w:hAnsi="Times New Roman" w:cs="Times New Roman"/>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lt@lpr.com.pl" TargetMode="External"/><Relationship Id="rId18" Type="http://schemas.openxmlformats.org/officeDocument/2006/relationships/hyperlink" Target="mailto:dlt@lpr.com.pl" TargetMode="External"/><Relationship Id="rId26" Type="http://schemas.openxmlformats.org/officeDocument/2006/relationships/hyperlink" Target="mailto:report@turner-aviation.co.uk" TargetMode="External"/><Relationship Id="rId3" Type="http://schemas.openxmlformats.org/officeDocument/2006/relationships/numbering" Target="numbering.xml"/><Relationship Id="rId21" Type="http://schemas.openxmlformats.org/officeDocument/2006/relationships/hyperlink" Target="mailto:dlt@lpr.com.pl" TargetMode="External"/><Relationship Id="rId7" Type="http://schemas.openxmlformats.org/officeDocument/2006/relationships/footnotes" Target="footnotes.xml"/><Relationship Id="rId12" Type="http://schemas.openxmlformats.org/officeDocument/2006/relationships/hyperlink" Target="mailto:dlt@lpr.com.pl" TargetMode="External"/><Relationship Id="rId17" Type="http://schemas.openxmlformats.org/officeDocument/2006/relationships/hyperlink" Target="mailto:dlt@lpr.com.pl" TargetMode="External"/><Relationship Id="rId25" Type="http://schemas.openxmlformats.org/officeDocument/2006/relationships/hyperlink" Target="mailto:dlt@lpr.com.pl" TargetMode="External"/><Relationship Id="rId2" Type="http://schemas.openxmlformats.org/officeDocument/2006/relationships/customXml" Target="../customXml/item2.xml"/><Relationship Id="rId16" Type="http://schemas.openxmlformats.org/officeDocument/2006/relationships/hyperlink" Target="mailto:dlt@lpr.com.pl" TargetMode="External"/><Relationship Id="rId20" Type="http://schemas.openxmlformats.org/officeDocument/2006/relationships/hyperlink" Target="mailto:dlt@lpr.com.p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lt@lpr.com.pl" TargetMode="External"/><Relationship Id="rId24" Type="http://schemas.openxmlformats.org/officeDocument/2006/relationships/hyperlink" Target="mailto:dlt@lpr.com.pl" TargetMode="External"/><Relationship Id="rId5" Type="http://schemas.openxmlformats.org/officeDocument/2006/relationships/settings" Target="settings.xml"/><Relationship Id="rId15" Type="http://schemas.openxmlformats.org/officeDocument/2006/relationships/hyperlink" Target="mailto:dlt@lpr.com.pl" TargetMode="External"/><Relationship Id="rId23" Type="http://schemas.openxmlformats.org/officeDocument/2006/relationships/hyperlink" Target="mailto:dlt@lpr.com.pl" TargetMode="External"/><Relationship Id="rId28" Type="http://schemas.openxmlformats.org/officeDocument/2006/relationships/hyperlink" Target="http://www.lpr.com.pl/" TargetMode="External"/><Relationship Id="rId10" Type="http://schemas.openxmlformats.org/officeDocument/2006/relationships/hyperlink" Target="mailto:dlt@lpr.com.pl" TargetMode="External"/><Relationship Id="rId19" Type="http://schemas.openxmlformats.org/officeDocument/2006/relationships/hyperlink" Target="mailto:dlt@lpr.com.pl"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dlt@lpr.com.pl" TargetMode="External"/><Relationship Id="rId14" Type="http://schemas.openxmlformats.org/officeDocument/2006/relationships/hyperlink" Target="mailto:report@turner-aviation.co.uk" TargetMode="External"/><Relationship Id="rId22" Type="http://schemas.openxmlformats.org/officeDocument/2006/relationships/hyperlink" Target="mailto:dlt@lpr.com.pl" TargetMode="External"/><Relationship Id="rId27" Type="http://schemas.openxmlformats.org/officeDocument/2006/relationships/hyperlink" Target="http://www.lpr.com.p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6942AB-1D1A-4D41-A749-16D8D0DBB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25</Pages>
  <Words>11203</Words>
  <Characters>67220</Characters>
  <Application>Microsoft Office Word</Application>
  <DocSecurity>0</DocSecurity>
  <Lines>560</Lines>
  <Paragraphs>156</Paragraphs>
  <ScaleCrop>false</ScaleCrop>
  <HeadingPairs>
    <vt:vector size="2" baseType="variant">
      <vt:variant>
        <vt:lpstr>Tytuł</vt:lpstr>
      </vt:variant>
      <vt:variant>
        <vt:i4>1</vt:i4>
      </vt:variant>
    </vt:vector>
  </HeadingPairs>
  <TitlesOfParts>
    <vt:vector size="1" baseType="lpstr">
      <vt:lpstr>ZAŁĄCZNIK NR 3 DO SIWZ</vt:lpstr>
    </vt:vector>
  </TitlesOfParts>
  <Company/>
  <LinksUpToDate>false</LinksUpToDate>
  <CharactersWithSpaces>78267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SIWZ</dc:title>
  <dc:creator>wsulkowski</dc:creator>
  <cp:lastModifiedBy>Anna Popławska-Kozicka</cp:lastModifiedBy>
  <cp:revision>76</cp:revision>
  <dcterms:created xsi:type="dcterms:W3CDTF">2025-01-24T16:25:00Z</dcterms:created>
  <dcterms:modified xsi:type="dcterms:W3CDTF">2026-03-26T12:38:00Z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2022-07-08T00:00:00Z</vt:filetime>
  </property>
  <property fmtid="{D5CDD505-2E9C-101B-9397-08002B2CF9AE}" pid="3" name="Creator">
    <vt:lpwstr>Microsoft Office Word</vt:lpwstr>
  </property>
  <property fmtid="{D5CDD505-2E9C-101B-9397-08002B2CF9AE}" pid="4" name="LastSaved">
    <vt:filetime>2025-01-24T00:00:00Z</vt:filetime>
  </property>
  <property fmtid="{D5CDD505-2E9C-101B-9397-08002B2CF9AE}" pid="5" name="KSOProductBuildVer">
    <vt:lpwstr>1045-12.2.0.23196</vt:lpwstr>
  </property>
  <property fmtid="{D5CDD505-2E9C-101B-9397-08002B2CF9AE}" pid="6" name="ICV">
    <vt:lpwstr>5193B01EBB35422791C643B4ECB075A4_13</vt:lpwstr>
  </property>
</Properties>
</file>